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732"/>
      </w:tblGrid>
      <w:tr w:rsidR="004C57D1" w:rsidRPr="00D83FFE" w:rsidTr="004C57D1">
        <w:trPr>
          <w:trHeight w:val="3109"/>
          <w:jc w:val="center"/>
        </w:trPr>
        <w:tc>
          <w:tcPr>
            <w:tcW w:w="4732" w:type="dxa"/>
          </w:tcPr>
          <w:p w:rsidR="004C57D1" w:rsidRPr="00D83FFE" w:rsidRDefault="004C57D1" w:rsidP="004C57D1">
            <w:pPr>
              <w:ind w:firstLine="0"/>
              <w:jc w:val="left"/>
              <w:rPr>
                <w:bCs w:val="0"/>
                <w:szCs w:val="24"/>
              </w:rPr>
            </w:pPr>
            <w:r w:rsidRPr="00D83FFE">
              <w:rPr>
                <w:bCs w:val="0"/>
                <w:szCs w:val="24"/>
              </w:rPr>
              <w:t>УТВЕРЖДАЮ:</w:t>
            </w:r>
          </w:p>
          <w:p w:rsidR="004C57D1" w:rsidRPr="00D83FFE" w:rsidRDefault="004C57D1" w:rsidP="004C57D1">
            <w:pPr>
              <w:ind w:firstLine="0"/>
              <w:jc w:val="left"/>
              <w:rPr>
                <w:bCs w:val="0"/>
                <w:szCs w:val="24"/>
              </w:rPr>
            </w:pPr>
          </w:p>
          <w:p w:rsidR="004C57D1" w:rsidRPr="00D83FFE" w:rsidRDefault="004C57D1" w:rsidP="004C57D1">
            <w:pPr>
              <w:widowControl w:val="0"/>
              <w:suppressAutoHyphens/>
              <w:autoSpaceDE/>
              <w:adjustRightInd/>
              <w:ind w:firstLine="0"/>
              <w:jc w:val="left"/>
              <w:rPr>
                <w:bCs w:val="0"/>
                <w:szCs w:val="24"/>
              </w:rPr>
            </w:pPr>
            <w:r w:rsidRPr="00D83FFE">
              <w:rPr>
                <w:bCs w:val="0"/>
                <w:szCs w:val="24"/>
              </w:rPr>
              <w:t>Заказчик:</w:t>
            </w:r>
          </w:p>
          <w:p w:rsidR="004C57D1" w:rsidRPr="00D83FFE" w:rsidRDefault="004C57D1" w:rsidP="004C57D1">
            <w:pPr>
              <w:widowControl w:val="0"/>
              <w:suppressAutoHyphens/>
              <w:autoSpaceDE/>
              <w:adjustRightInd/>
              <w:ind w:firstLine="0"/>
              <w:jc w:val="left"/>
              <w:rPr>
                <w:bCs w:val="0"/>
                <w:szCs w:val="24"/>
              </w:rPr>
            </w:pPr>
          </w:p>
          <w:p w:rsidR="004C57D1" w:rsidRPr="00D83FFE" w:rsidRDefault="004C57D1" w:rsidP="004C57D1">
            <w:pPr>
              <w:widowControl w:val="0"/>
              <w:suppressAutoHyphens/>
              <w:adjustRightInd/>
              <w:ind w:firstLine="0"/>
              <w:jc w:val="left"/>
              <w:rPr>
                <w:bCs w:val="0"/>
                <w:szCs w:val="24"/>
              </w:rPr>
            </w:pPr>
          </w:p>
          <w:p w:rsidR="004C57D1" w:rsidRPr="00D83FFE" w:rsidRDefault="004C57D1" w:rsidP="004C57D1">
            <w:pPr>
              <w:widowControl w:val="0"/>
              <w:suppressAutoHyphens/>
              <w:adjustRightInd/>
              <w:ind w:firstLine="0"/>
              <w:jc w:val="left"/>
              <w:rPr>
                <w:bCs w:val="0"/>
                <w:szCs w:val="24"/>
              </w:rPr>
            </w:pPr>
          </w:p>
          <w:p w:rsidR="004C57D1" w:rsidRPr="00D83FFE" w:rsidRDefault="004C57D1" w:rsidP="004C57D1">
            <w:pPr>
              <w:widowControl w:val="0"/>
              <w:suppressAutoHyphens/>
              <w:adjustRightInd/>
              <w:ind w:firstLine="0"/>
              <w:jc w:val="left"/>
              <w:rPr>
                <w:bCs w:val="0"/>
                <w:szCs w:val="24"/>
              </w:rPr>
            </w:pPr>
          </w:p>
          <w:p w:rsidR="004C57D1" w:rsidRPr="005A6FF5" w:rsidRDefault="005A6FF5" w:rsidP="004C57D1">
            <w:pPr>
              <w:widowControl w:val="0"/>
              <w:suppressAutoHyphens/>
              <w:adjustRightInd/>
              <w:ind w:firstLine="0"/>
              <w:rPr>
                <w:bCs w:val="0"/>
                <w:szCs w:val="24"/>
                <w:lang w:val="en-US"/>
              </w:rPr>
            </w:pPr>
            <w:r>
              <w:rPr>
                <w:bCs w:val="0"/>
                <w:iCs/>
                <w:kern w:val="3"/>
                <w:szCs w:val="24"/>
                <w:lang w:bidi="hi-IN"/>
              </w:rPr>
              <w:t>_____________</w:t>
            </w:r>
            <w:r>
              <w:rPr>
                <w:bCs w:val="0"/>
                <w:iCs/>
                <w:kern w:val="3"/>
                <w:szCs w:val="24"/>
                <w:lang w:val="en-US" w:bidi="hi-IN"/>
              </w:rPr>
              <w:t>/_________________/</w:t>
            </w:r>
          </w:p>
          <w:p w:rsidR="004C57D1" w:rsidRPr="00D83FFE" w:rsidRDefault="004C57D1" w:rsidP="004C57D1">
            <w:pPr>
              <w:ind w:firstLine="0"/>
              <w:jc w:val="left"/>
              <w:rPr>
                <w:bCs w:val="0"/>
                <w:szCs w:val="24"/>
              </w:rPr>
            </w:pPr>
          </w:p>
          <w:p w:rsidR="004C57D1" w:rsidRPr="00D83FFE" w:rsidRDefault="004C57D1" w:rsidP="004C57D1">
            <w:pPr>
              <w:ind w:firstLine="0"/>
              <w:jc w:val="left"/>
              <w:rPr>
                <w:bCs w:val="0"/>
                <w:szCs w:val="24"/>
              </w:rPr>
            </w:pPr>
            <w:proofErr w:type="spellStart"/>
            <w:r w:rsidRPr="00D83FFE">
              <w:rPr>
                <w:bCs w:val="0"/>
                <w:szCs w:val="24"/>
              </w:rPr>
              <w:t>м.п</w:t>
            </w:r>
            <w:proofErr w:type="spellEnd"/>
            <w:r w:rsidRPr="00D83FFE">
              <w:rPr>
                <w:bCs w:val="0"/>
                <w:szCs w:val="24"/>
              </w:rPr>
              <w:t>.</w:t>
            </w:r>
          </w:p>
        </w:tc>
        <w:tc>
          <w:tcPr>
            <w:tcW w:w="4732" w:type="dxa"/>
          </w:tcPr>
          <w:p w:rsidR="004C57D1" w:rsidRPr="00D83FFE" w:rsidRDefault="004C57D1" w:rsidP="004C57D1">
            <w:pPr>
              <w:ind w:firstLine="0"/>
              <w:jc w:val="left"/>
              <w:rPr>
                <w:bCs w:val="0"/>
                <w:szCs w:val="24"/>
              </w:rPr>
            </w:pPr>
            <w:r w:rsidRPr="00D83FFE">
              <w:rPr>
                <w:bCs w:val="0"/>
                <w:noProof/>
                <w:szCs w:val="24"/>
              </w:rPr>
              <w:drawing>
                <wp:anchor distT="0" distB="0" distL="114300" distR="114300" simplePos="0" relativeHeight="252428288" behindDoc="0" locked="0" layoutInCell="1" allowOverlap="1" wp14:anchorId="2EE117BE" wp14:editId="0C589E35">
                  <wp:simplePos x="0" y="0"/>
                  <wp:positionH relativeFrom="column">
                    <wp:posOffset>1990090</wp:posOffset>
                  </wp:positionH>
                  <wp:positionV relativeFrom="paragraph">
                    <wp:posOffset>86995</wp:posOffset>
                  </wp:positionV>
                  <wp:extent cx="841375" cy="841375"/>
                  <wp:effectExtent l="0" t="0" r="0" b="0"/>
                  <wp:wrapThrough wrapText="bothSides">
                    <wp:wrapPolygon edited="0">
                      <wp:start x="0" y="0"/>
                      <wp:lineTo x="0" y="21029"/>
                      <wp:lineTo x="978" y="21029"/>
                      <wp:lineTo x="9781" y="21029"/>
                      <wp:lineTo x="20051" y="18095"/>
                      <wp:lineTo x="19562" y="14672"/>
                      <wp:lineTo x="12715" y="7825"/>
                      <wp:lineTo x="11248" y="7825"/>
                      <wp:lineTo x="21029" y="2445"/>
                      <wp:lineTo x="21029"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14:sizeRelH relativeFrom="page">
                    <wp14:pctWidth>0</wp14:pctWidth>
                  </wp14:sizeRelH>
                  <wp14:sizeRelV relativeFrom="page">
                    <wp14:pctHeight>0</wp14:pctHeight>
                  </wp14:sizeRelV>
                </wp:anchor>
              </w:drawing>
            </w:r>
            <w:r w:rsidRPr="00D83FFE">
              <w:rPr>
                <w:bCs w:val="0"/>
                <w:szCs w:val="24"/>
              </w:rPr>
              <w:t>СОГЛАСОВАНО:</w:t>
            </w:r>
          </w:p>
          <w:p w:rsidR="004C57D1" w:rsidRPr="00D83FFE" w:rsidRDefault="004C57D1" w:rsidP="004C57D1">
            <w:pPr>
              <w:ind w:firstLine="0"/>
              <w:jc w:val="left"/>
              <w:rPr>
                <w:bCs w:val="0"/>
                <w:szCs w:val="24"/>
              </w:rPr>
            </w:pPr>
          </w:p>
          <w:p w:rsidR="004C57D1" w:rsidRPr="00D83FFE" w:rsidRDefault="004C57D1" w:rsidP="004C57D1">
            <w:pPr>
              <w:widowControl w:val="0"/>
              <w:suppressAutoHyphens/>
              <w:autoSpaceDE/>
              <w:adjustRightInd/>
              <w:ind w:firstLine="0"/>
              <w:jc w:val="left"/>
              <w:rPr>
                <w:bCs w:val="0"/>
                <w:szCs w:val="24"/>
              </w:rPr>
            </w:pPr>
            <w:r w:rsidRPr="00D83FFE">
              <w:rPr>
                <w:bCs w:val="0"/>
                <w:szCs w:val="24"/>
              </w:rPr>
              <w:t>Исполнитель:</w:t>
            </w:r>
          </w:p>
          <w:p w:rsidR="004C57D1" w:rsidRPr="00D83FFE" w:rsidRDefault="004C57D1" w:rsidP="004C57D1">
            <w:pPr>
              <w:widowControl w:val="0"/>
              <w:suppressAutoHyphens/>
              <w:autoSpaceDE/>
              <w:adjustRightInd/>
              <w:ind w:firstLine="0"/>
              <w:jc w:val="left"/>
              <w:rPr>
                <w:bCs w:val="0"/>
                <w:szCs w:val="24"/>
              </w:rPr>
            </w:pPr>
          </w:p>
          <w:p w:rsidR="004C57D1" w:rsidRPr="00D83FFE" w:rsidRDefault="004C57D1" w:rsidP="004C57D1">
            <w:pPr>
              <w:widowControl w:val="0"/>
              <w:suppressAutoHyphens/>
              <w:adjustRightInd/>
              <w:ind w:firstLine="0"/>
              <w:jc w:val="left"/>
              <w:rPr>
                <w:bCs w:val="0"/>
                <w:szCs w:val="24"/>
              </w:rPr>
            </w:pPr>
            <w:r w:rsidRPr="00D83FFE">
              <w:rPr>
                <w:bCs w:val="0"/>
                <w:szCs w:val="24"/>
              </w:rPr>
              <w:t>Генеральный директор</w:t>
            </w:r>
          </w:p>
          <w:p w:rsidR="004C57D1" w:rsidRPr="00D83FFE" w:rsidRDefault="004C57D1" w:rsidP="004C57D1">
            <w:pPr>
              <w:widowControl w:val="0"/>
              <w:suppressAutoHyphens/>
              <w:adjustRightInd/>
              <w:ind w:firstLine="0"/>
              <w:jc w:val="left"/>
              <w:rPr>
                <w:bCs w:val="0"/>
                <w:szCs w:val="24"/>
              </w:rPr>
            </w:pPr>
            <w:r w:rsidRPr="00D83FFE">
              <w:rPr>
                <w:bCs w:val="0"/>
                <w:szCs w:val="24"/>
              </w:rPr>
              <w:t>ООО «АС»</w:t>
            </w:r>
          </w:p>
          <w:p w:rsidR="004C57D1" w:rsidRPr="00D83FFE" w:rsidRDefault="004C57D1" w:rsidP="004C57D1">
            <w:pPr>
              <w:widowControl w:val="0"/>
              <w:suppressAutoHyphens/>
              <w:adjustRightInd/>
              <w:ind w:firstLine="0"/>
              <w:jc w:val="left"/>
              <w:rPr>
                <w:bCs w:val="0"/>
                <w:szCs w:val="24"/>
              </w:rPr>
            </w:pPr>
          </w:p>
          <w:p w:rsidR="004C57D1" w:rsidRPr="00D83FFE" w:rsidRDefault="004C57D1" w:rsidP="004C57D1">
            <w:pPr>
              <w:autoSpaceDE/>
              <w:autoSpaceDN/>
              <w:adjustRightInd/>
              <w:spacing w:after="200"/>
              <w:ind w:firstLine="0"/>
              <w:jc w:val="left"/>
              <w:rPr>
                <w:bCs w:val="0"/>
                <w:szCs w:val="24"/>
              </w:rPr>
            </w:pPr>
            <w:r w:rsidRPr="00D83FFE">
              <w:rPr>
                <w:bCs w:val="0"/>
                <w:szCs w:val="24"/>
              </w:rPr>
              <w:t>_________________ Л.Ю. Соколова</w:t>
            </w:r>
          </w:p>
          <w:p w:rsidR="004C57D1" w:rsidRPr="00D83FFE" w:rsidRDefault="004C57D1" w:rsidP="004C57D1">
            <w:pPr>
              <w:autoSpaceDE/>
              <w:autoSpaceDN/>
              <w:adjustRightInd/>
              <w:spacing w:after="200"/>
              <w:ind w:firstLine="0"/>
              <w:jc w:val="left"/>
              <w:rPr>
                <w:bCs w:val="0"/>
                <w:szCs w:val="24"/>
              </w:rPr>
            </w:pPr>
            <w:proofErr w:type="spellStart"/>
            <w:r w:rsidRPr="00D83FFE">
              <w:rPr>
                <w:bCs w:val="0"/>
                <w:iCs/>
                <w:szCs w:val="24"/>
                <w:lang w:eastAsia="cs-CZ"/>
              </w:rPr>
              <w:t>м.п</w:t>
            </w:r>
            <w:proofErr w:type="spellEnd"/>
            <w:r w:rsidRPr="00D83FFE">
              <w:rPr>
                <w:bCs w:val="0"/>
                <w:iCs/>
                <w:szCs w:val="24"/>
                <w:lang w:eastAsia="cs-CZ"/>
              </w:rPr>
              <w:t>.</w:t>
            </w:r>
          </w:p>
        </w:tc>
      </w:tr>
    </w:tbl>
    <w:p w:rsidR="0004665E" w:rsidRPr="00D83FFE" w:rsidRDefault="0004665E" w:rsidP="00CC718A"/>
    <w:p w:rsidR="0004665E" w:rsidRPr="00D83FFE" w:rsidRDefault="0004665E" w:rsidP="00CC718A"/>
    <w:sdt>
      <w:sdtPr>
        <w:id w:val="-1459489451"/>
        <w:docPartObj>
          <w:docPartGallery w:val="Cover Pages"/>
          <w:docPartUnique/>
        </w:docPartObj>
      </w:sdtPr>
      <w:sdtContent>
        <w:sdt>
          <w:sdtPr>
            <w:id w:val="-1293367978"/>
            <w:docPartObj>
              <w:docPartGallery w:val="Cover Pages"/>
              <w:docPartUnique/>
            </w:docPartObj>
          </w:sdtPr>
          <w:sdtContent>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91495D" w:rsidRDefault="00E55F51" w:rsidP="00CC718A">
              <w:r w:rsidRPr="00D83FFE">
                <w:rPr>
                  <w:noProof/>
                </w:rPr>
                <mc:AlternateContent>
                  <mc:Choice Requires="wps">
                    <w:drawing>
                      <wp:anchor distT="0" distB="0" distL="114300" distR="114300" simplePos="0" relativeHeight="251666432" behindDoc="0" locked="0" layoutInCell="1" allowOverlap="1" wp14:anchorId="6E8FDDCE" wp14:editId="203D2A37">
                        <wp:simplePos x="0" y="0"/>
                        <wp:positionH relativeFrom="column">
                          <wp:posOffset>-710565</wp:posOffset>
                        </wp:positionH>
                        <wp:positionV relativeFrom="paragraph">
                          <wp:posOffset>129540</wp:posOffset>
                        </wp:positionV>
                        <wp:extent cx="7610475" cy="2562225"/>
                        <wp:effectExtent l="0" t="0" r="9525" b="9525"/>
                        <wp:wrapNone/>
                        <wp:docPr id="18"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10475" cy="2562225"/>
                                </a:xfrm>
                                <a:prstGeom prst="rect">
                                  <a:avLst/>
                                </a:prstGeom>
                                <a:solidFill>
                                  <a:srgbClr val="3891A7"/>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719A" w:rsidRPr="00C122C4" w:rsidRDefault="0018719A" w:rsidP="00C122C4">
                                    <w:pPr>
                                      <w:ind w:firstLine="851"/>
                                      <w:jc w:val="center"/>
                                      <w:rPr>
                                        <w:b/>
                                        <w:color w:val="FFFFFF" w:themeColor="background1"/>
                                        <w:sz w:val="52"/>
                                      </w:rPr>
                                    </w:pPr>
                                    <w:r>
                                      <w:rPr>
                                        <w:b/>
                                        <w:color w:val="FFFFFF" w:themeColor="background1"/>
                                        <w:sz w:val="52"/>
                                      </w:rPr>
                                      <w:t>Аналитический отчет по результатам независимой</w:t>
                                    </w:r>
                                    <w:r w:rsidRPr="005D2492">
                                      <w:rPr>
                                        <w:b/>
                                        <w:color w:val="FFFFFF" w:themeColor="background1"/>
                                        <w:sz w:val="52"/>
                                      </w:rPr>
                                      <w:t xml:space="preserve"> оценки качества предоставления услуг образовательными муниципальными учреждениями </w:t>
                                    </w:r>
                                    <w:r>
                                      <w:rPr>
                                        <w:b/>
                                        <w:color w:val="FFFFFF" w:themeColor="background1"/>
                                        <w:sz w:val="52"/>
                                      </w:rPr>
                                      <w:t>города Евпатория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55.95pt;margin-top:10.2pt;width:599.25pt;height:20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" fillcolor="#3891a7" stroked="f" strokeweight=".5pt">
                        <v:path arrowok="t"/>
                        <v:textbox>
                          <w:txbxContent>
                            <w:p w:rsidR="0018719A" w:rsidRPr="00C122C4" w:rsidRDefault="0018719A" w:rsidP="00C122C4">
                              <w:pPr>
                                <w:ind w:firstLine="851"/>
                                <w:jc w:val="center"/>
                                <w:rPr>
                                  <w:b/>
                                  <w:color w:val="FFFFFF" w:themeColor="background1"/>
                                  <w:sz w:val="52"/>
                                </w:rPr>
                              </w:pPr>
                              <w:r>
                                <w:rPr>
                                  <w:b/>
                                  <w:color w:val="FFFFFF" w:themeColor="background1"/>
                                  <w:sz w:val="52"/>
                                </w:rPr>
                                <w:t>Аналитический отчет по результатам независимой</w:t>
                              </w:r>
                              <w:r w:rsidRPr="005D2492">
                                <w:rPr>
                                  <w:b/>
                                  <w:color w:val="FFFFFF" w:themeColor="background1"/>
                                  <w:sz w:val="52"/>
                                </w:rPr>
                                <w:t xml:space="preserve"> оценки качества предоставления услуг образовательными муниципальными учреждениями </w:t>
                              </w:r>
                              <w:r>
                                <w:rPr>
                                  <w:b/>
                                  <w:color w:val="FFFFFF" w:themeColor="background1"/>
                                  <w:sz w:val="52"/>
                                </w:rPr>
                                <w:t>города Евпатория</w:t>
                              </w:r>
                            </w:p>
                          </w:txbxContent>
                        </v:textbox>
                      </v:shape>
                    </w:pict>
                  </mc:Fallback>
                </mc:AlternateContent>
              </w: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ED22B5" w:rsidRPr="00D83FFE" w:rsidRDefault="00ED22B5" w:rsidP="00CC718A">
              <w:pPr>
                <w:rPr>
                  <w:lang w:val="en-US"/>
                </w:rPr>
              </w:pPr>
            </w:p>
            <w:p w:rsidR="0066765E" w:rsidRPr="00D83FFE" w:rsidRDefault="0066765E" w:rsidP="00CC718A"/>
            <w:p w:rsidR="0066765E" w:rsidRPr="00D83FFE" w:rsidRDefault="0066765E" w:rsidP="00CC718A"/>
            <w:p w:rsidR="0066765E" w:rsidRPr="00D83FFE" w:rsidRDefault="0066765E" w:rsidP="00CC718A"/>
            <w:p w:rsidR="0066765E" w:rsidRPr="00D83FFE" w:rsidRDefault="0066765E" w:rsidP="00CC718A"/>
            <w:p w:rsidR="0066765E" w:rsidRPr="00D83FFE" w:rsidRDefault="0066765E" w:rsidP="00CC718A">
              <w:pPr>
                <w:rPr>
                  <w:noProof/>
                </w:rPr>
              </w:pPr>
            </w:p>
            <w:p w:rsidR="0066765E" w:rsidRPr="00D83FFE" w:rsidRDefault="0066765E" w:rsidP="00CC718A">
              <w:pPr>
                <w:rPr>
                  <w:noProof/>
                </w:rPr>
              </w:pPr>
            </w:p>
            <w:p w:rsidR="0066765E" w:rsidRPr="00D83FFE" w:rsidRDefault="0066765E" w:rsidP="00CC718A">
              <w:pPr>
                <w:rPr>
                  <w:noProof/>
                </w:rPr>
              </w:pPr>
            </w:p>
            <w:p w:rsidR="0066765E" w:rsidRPr="00ED10C6" w:rsidRDefault="0066765E" w:rsidP="00CC718A">
              <w:pPr>
                <w:rPr>
                  <w:noProof/>
                  <w:lang w:val="en-US"/>
                </w:rPr>
              </w:pPr>
            </w:p>
            <w:p w:rsidR="0066765E" w:rsidRPr="00D83FFE" w:rsidRDefault="0066765E" w:rsidP="00CC718A">
              <w:pPr>
                <w:rPr>
                  <w:noProof/>
                </w:rPr>
              </w:pPr>
            </w:p>
            <w:p w:rsidR="0066765E" w:rsidRPr="00D83FFE" w:rsidRDefault="0066765E" w:rsidP="00CC718A">
              <w:pPr>
                <w:rPr>
                  <w:noProof/>
                </w:rPr>
              </w:pPr>
            </w:p>
            <w:p w:rsidR="0066765E" w:rsidRPr="00D83FFE" w:rsidRDefault="0066765E" w:rsidP="00CC718A">
              <w:pPr>
                <w:rPr>
                  <w:noProof/>
                </w:rPr>
              </w:pPr>
            </w:p>
            <w:p w:rsidR="0066765E" w:rsidRPr="00D83FFE" w:rsidRDefault="0066765E" w:rsidP="00CC718A">
              <w:pPr>
                <w:rPr>
                  <w:noProof/>
                </w:rPr>
              </w:pPr>
            </w:p>
            <w:p w:rsidR="0066765E" w:rsidRPr="00D83FFE" w:rsidRDefault="00E55F51" w:rsidP="00CC718A">
              <w:pPr>
                <w:rPr>
                  <w:color w:val="FFFFFF"/>
                  <w:sz w:val="36"/>
                  <w:szCs w:val="36"/>
                  <w:lang w:val="en-US"/>
                </w:rPr>
              </w:pPr>
              <w:r w:rsidRPr="00D83FFE">
                <w:rPr>
                  <w:noProof/>
                </w:rPr>
                <mc:AlternateContent>
                  <mc:Choice Requires="wps">
                    <w:drawing>
                      <wp:anchor distT="0" distB="0" distL="114300" distR="114300" simplePos="0" relativeHeight="251665408" behindDoc="0" locked="0" layoutInCell="1" allowOverlap="1" wp14:anchorId="5396CE8A" wp14:editId="5B7E5701">
                        <wp:simplePos x="0" y="0"/>
                        <wp:positionH relativeFrom="column">
                          <wp:posOffset>3695065</wp:posOffset>
                        </wp:positionH>
                        <wp:positionV relativeFrom="paragraph">
                          <wp:posOffset>4207510</wp:posOffset>
                        </wp:positionV>
                        <wp:extent cx="3028950" cy="571500"/>
                        <wp:effectExtent l="0" t="0"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71500"/>
                                </a:xfrm>
                                <a:prstGeom prst="rect">
                                  <a:avLst/>
                                </a:prstGeom>
                                <a:solidFill>
                                  <a:schemeClr val="bg1">
                                    <a:lumMod val="95000"/>
                                    <a:alpha val="37000"/>
                                  </a:schemeClr>
                                </a:solidFill>
                                <a:ln>
                                  <a:noFill/>
                                </a:ln>
                                <a:extLst/>
                              </wps:spPr>
                              <wps:txbx>
                                <w:txbxContent>
                                  <w:p w:rsidR="0018719A" w:rsidRPr="0066765E" w:rsidRDefault="0018719A" w:rsidP="0066765E">
                                    <w:pPr>
                                      <w:rPr>
                                        <w:b/>
                                        <w:color w:val="C4220D"/>
                                        <w:sz w:val="56"/>
                                        <w:szCs w:val="56"/>
                                      </w:rPr>
                                    </w:pPr>
                                    <w:r>
                                      <w:rPr>
                                        <w:b/>
                                        <w:color w:val="C4220D"/>
                                        <w:sz w:val="56"/>
                                        <w:szCs w:val="56"/>
                                      </w:rPr>
                                      <w:t xml:space="preserve">Август </w:t>
                                    </w:r>
                                    <w:r w:rsidRPr="0066765E">
                                      <w:rPr>
                                        <w:b/>
                                        <w:color w:val="C4220D"/>
                                        <w:sz w:val="56"/>
                                        <w:szCs w:val="56"/>
                                      </w:rPr>
                                      <w:t>2017 г.</w:t>
                                    </w:r>
                                    <w:r w:rsidRPr="0066765E">
                                      <w:rPr>
                                        <w:b/>
                                        <w:color w:val="C4220D"/>
                                        <w:sz w:val="56"/>
                                        <w:szCs w:val="5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7" type="#_x0000_t202" style="position:absolute;left:0;text-align:left;margin-left:290.95pt;margin-top:331.3pt;width:238.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" fillcolor="#f2f2f2 [3052]" stroked="f">
                        <v:fill opacity="24158f"/>
                        <v:textbox>
                          <w:txbxContent>
                            <w:p w:rsidR="0018719A" w:rsidRPr="0066765E" w:rsidRDefault="0018719A" w:rsidP="0066765E">
                              <w:pPr>
                                <w:rPr>
                                  <w:b/>
                                  <w:color w:val="C4220D"/>
                                  <w:sz w:val="56"/>
                                  <w:szCs w:val="56"/>
                                </w:rPr>
                              </w:pPr>
                              <w:r>
                                <w:rPr>
                                  <w:b/>
                                  <w:color w:val="C4220D"/>
                                  <w:sz w:val="56"/>
                                  <w:szCs w:val="56"/>
                                </w:rPr>
                                <w:t xml:space="preserve">Август </w:t>
                              </w:r>
                              <w:r w:rsidRPr="0066765E">
                                <w:rPr>
                                  <w:b/>
                                  <w:color w:val="C4220D"/>
                                  <w:sz w:val="56"/>
                                  <w:szCs w:val="56"/>
                                </w:rPr>
                                <w:t>2017 г.</w:t>
                              </w:r>
                              <w:r w:rsidRPr="0066765E">
                                <w:rPr>
                                  <w:b/>
                                  <w:color w:val="C4220D"/>
                                  <w:sz w:val="56"/>
                                  <w:szCs w:val="56"/>
                                </w:rPr>
                                <w:br/>
                              </w:r>
                            </w:p>
                          </w:txbxContent>
                        </v:textbox>
                      </v:shape>
                    </w:pict>
                  </mc:Fallback>
                </mc:AlternateContent>
              </w:r>
              <w:r w:rsidR="0066765E" w:rsidRPr="00D83FFE">
                <w:t xml:space="preserve"> </w:t>
              </w:r>
              <w:r w:rsidR="0066765E" w:rsidRPr="00D83FFE">
                <w:br w:type="page"/>
              </w:r>
            </w:p>
          </w:sdtContent>
        </w:sdt>
        <w:p w:rsidR="0066765E" w:rsidRPr="00D83FFE" w:rsidRDefault="003C36BE" w:rsidP="00CC718A">
          <w:pPr>
            <w:pStyle w:val="af5"/>
            <w:rPr>
              <w:sz w:val="28"/>
              <w:szCs w:val="28"/>
            </w:rPr>
          </w:pPr>
          <w:bookmarkStart w:id="0" w:name="_Toc493542468"/>
          <w:r w:rsidRPr="00D83FFE">
            <w:rPr>
              <w:sz w:val="28"/>
              <w:szCs w:val="28"/>
            </w:rPr>
            <w:lastRenderedPageBreak/>
            <w:t>Содержание</w:t>
          </w:r>
          <w:bookmarkEnd w:id="0"/>
        </w:p>
        <w:p w:rsidR="002E4A6A" w:rsidRDefault="00F366BF">
          <w:pPr>
            <w:pStyle w:val="12"/>
            <w:tabs>
              <w:tab w:val="right" w:pos="9911"/>
            </w:tabs>
            <w:rPr>
              <w:rFonts w:eastAsiaTheme="minorEastAsia" w:cstheme="minorBidi"/>
              <w:b w:val="0"/>
              <w:bCs w:val="0"/>
              <w:caps w:val="0"/>
              <w:noProof/>
              <w:u w:val="none"/>
            </w:rPr>
          </w:pPr>
          <w:r w:rsidRPr="00D83FFE">
            <w:rPr>
              <w:rFonts w:ascii="Times New Roman" w:hAnsi="Times New Roman" w:cs="Times New Roman"/>
              <w:bCs w:val="0"/>
              <w:smallCaps/>
              <w:color w:val="FFFFFF"/>
              <w:sz w:val="28"/>
              <w:szCs w:val="28"/>
              <w:lang w:val="en-US"/>
            </w:rPr>
            <w:fldChar w:fldCharType="begin"/>
          </w:r>
          <w:r w:rsidR="0066765E" w:rsidRPr="00D83FFE">
            <w:rPr>
              <w:rFonts w:ascii="Times New Roman" w:hAnsi="Times New Roman" w:cs="Times New Roman"/>
              <w:color w:val="FFFFFF"/>
              <w:sz w:val="28"/>
              <w:szCs w:val="28"/>
            </w:rPr>
            <w:instrText xml:space="preserve"> </w:instrText>
          </w:r>
          <w:r w:rsidR="0066765E" w:rsidRPr="00D83FFE">
            <w:rPr>
              <w:rFonts w:ascii="Times New Roman" w:hAnsi="Times New Roman" w:cs="Times New Roman"/>
              <w:color w:val="FFFFFF"/>
              <w:sz w:val="28"/>
              <w:szCs w:val="28"/>
              <w:lang w:val="en-US"/>
            </w:rPr>
            <w:instrText>TOC</w:instrText>
          </w:r>
          <w:r w:rsidR="0066765E" w:rsidRPr="00D83FFE">
            <w:rPr>
              <w:rFonts w:ascii="Times New Roman" w:hAnsi="Times New Roman" w:cs="Times New Roman"/>
              <w:color w:val="FFFFFF"/>
              <w:sz w:val="28"/>
              <w:szCs w:val="28"/>
            </w:rPr>
            <w:instrText xml:space="preserve"> \</w:instrText>
          </w:r>
          <w:r w:rsidR="0066765E" w:rsidRPr="00D83FFE">
            <w:rPr>
              <w:rFonts w:ascii="Times New Roman" w:hAnsi="Times New Roman" w:cs="Times New Roman"/>
              <w:color w:val="FFFFFF"/>
              <w:sz w:val="28"/>
              <w:szCs w:val="28"/>
              <w:lang w:val="en-US"/>
            </w:rPr>
            <w:instrText>o</w:instrText>
          </w:r>
          <w:r w:rsidR="0066765E" w:rsidRPr="00D83FFE">
            <w:rPr>
              <w:rFonts w:ascii="Times New Roman" w:hAnsi="Times New Roman" w:cs="Times New Roman"/>
              <w:color w:val="FFFFFF"/>
              <w:sz w:val="28"/>
              <w:szCs w:val="28"/>
            </w:rPr>
            <w:instrText xml:space="preserve"> "2-3" \</w:instrText>
          </w:r>
          <w:r w:rsidR="0066765E" w:rsidRPr="00D83FFE">
            <w:rPr>
              <w:rFonts w:ascii="Times New Roman" w:hAnsi="Times New Roman" w:cs="Times New Roman"/>
              <w:color w:val="FFFFFF"/>
              <w:sz w:val="28"/>
              <w:szCs w:val="28"/>
              <w:lang w:val="en-US"/>
            </w:rPr>
            <w:instrText>h</w:instrText>
          </w:r>
          <w:r w:rsidR="0066765E" w:rsidRPr="00D83FFE">
            <w:rPr>
              <w:rFonts w:ascii="Times New Roman" w:hAnsi="Times New Roman" w:cs="Times New Roman"/>
              <w:color w:val="FFFFFF"/>
              <w:sz w:val="28"/>
              <w:szCs w:val="28"/>
            </w:rPr>
            <w:instrText xml:space="preserve"> \</w:instrText>
          </w:r>
          <w:r w:rsidR="0066765E" w:rsidRPr="00D83FFE">
            <w:rPr>
              <w:rFonts w:ascii="Times New Roman" w:hAnsi="Times New Roman" w:cs="Times New Roman"/>
              <w:color w:val="FFFFFF"/>
              <w:sz w:val="28"/>
              <w:szCs w:val="28"/>
              <w:lang w:val="en-US"/>
            </w:rPr>
            <w:instrText>z</w:instrText>
          </w:r>
          <w:r w:rsidR="0066765E" w:rsidRPr="00D83FFE">
            <w:rPr>
              <w:rFonts w:ascii="Times New Roman" w:hAnsi="Times New Roman" w:cs="Times New Roman"/>
              <w:color w:val="FFFFFF"/>
              <w:sz w:val="28"/>
              <w:szCs w:val="28"/>
            </w:rPr>
            <w:instrText xml:space="preserve"> \</w:instrText>
          </w:r>
          <w:r w:rsidR="0066765E" w:rsidRPr="00D83FFE">
            <w:rPr>
              <w:rFonts w:ascii="Times New Roman" w:hAnsi="Times New Roman" w:cs="Times New Roman"/>
              <w:color w:val="FFFFFF"/>
              <w:sz w:val="28"/>
              <w:szCs w:val="28"/>
              <w:lang w:val="en-US"/>
            </w:rPr>
            <w:instrText>t</w:instrText>
          </w:r>
          <w:r w:rsidR="0066765E" w:rsidRPr="00D83FFE">
            <w:rPr>
              <w:rFonts w:ascii="Times New Roman" w:hAnsi="Times New Roman" w:cs="Times New Roman"/>
              <w:color w:val="FFFFFF"/>
              <w:sz w:val="28"/>
              <w:szCs w:val="28"/>
            </w:rPr>
            <w:instrText xml:space="preserve"> "Заголовок 1;1" </w:instrText>
          </w:r>
          <w:r w:rsidRPr="00D83FFE">
            <w:rPr>
              <w:rFonts w:ascii="Times New Roman" w:hAnsi="Times New Roman" w:cs="Times New Roman"/>
              <w:bCs w:val="0"/>
              <w:smallCaps/>
              <w:color w:val="FFFFFF"/>
              <w:sz w:val="28"/>
              <w:szCs w:val="28"/>
              <w:lang w:val="en-US"/>
            </w:rPr>
            <w:fldChar w:fldCharType="separate"/>
          </w:r>
          <w:hyperlink w:anchor="_Toc499741850" w:history="1">
            <w:r w:rsidR="002E4A6A" w:rsidRPr="00FA4454">
              <w:rPr>
                <w:rStyle w:val="afd"/>
                <w:rFonts w:eastAsiaTheme="majorEastAsia"/>
                <w:noProof/>
              </w:rPr>
              <w:t>Введение</w:t>
            </w:r>
            <w:r w:rsidR="002E4A6A">
              <w:rPr>
                <w:noProof/>
                <w:webHidden/>
              </w:rPr>
              <w:tab/>
            </w:r>
            <w:r w:rsidR="002E4A6A">
              <w:rPr>
                <w:noProof/>
                <w:webHidden/>
              </w:rPr>
              <w:fldChar w:fldCharType="begin"/>
            </w:r>
            <w:r w:rsidR="002E4A6A">
              <w:rPr>
                <w:noProof/>
                <w:webHidden/>
              </w:rPr>
              <w:instrText xml:space="preserve"> PAGEREF _Toc499741850 \h </w:instrText>
            </w:r>
            <w:r w:rsidR="002E4A6A">
              <w:rPr>
                <w:noProof/>
                <w:webHidden/>
              </w:rPr>
            </w:r>
            <w:r w:rsidR="002E4A6A">
              <w:rPr>
                <w:noProof/>
                <w:webHidden/>
              </w:rPr>
              <w:fldChar w:fldCharType="separate"/>
            </w:r>
            <w:r w:rsidR="002E4A6A">
              <w:rPr>
                <w:noProof/>
                <w:webHidden/>
              </w:rPr>
              <w:t>3</w:t>
            </w:r>
            <w:r w:rsidR="002E4A6A">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1" w:history="1">
            <w:r w:rsidRPr="00FA4454">
              <w:rPr>
                <w:rStyle w:val="afd"/>
                <w:rFonts w:eastAsiaTheme="majorEastAsia"/>
                <w:noProof/>
              </w:rPr>
              <w:t>Основания для проведения исследования</w:t>
            </w:r>
            <w:r>
              <w:rPr>
                <w:noProof/>
                <w:webHidden/>
              </w:rPr>
              <w:tab/>
            </w:r>
            <w:r>
              <w:rPr>
                <w:noProof/>
                <w:webHidden/>
              </w:rPr>
              <w:fldChar w:fldCharType="begin"/>
            </w:r>
            <w:r>
              <w:rPr>
                <w:noProof/>
                <w:webHidden/>
              </w:rPr>
              <w:instrText xml:space="preserve"> PAGEREF _Toc499741851 \h </w:instrText>
            </w:r>
            <w:r>
              <w:rPr>
                <w:noProof/>
                <w:webHidden/>
              </w:rPr>
            </w:r>
            <w:r>
              <w:rPr>
                <w:noProof/>
                <w:webHidden/>
              </w:rPr>
              <w:fldChar w:fldCharType="separate"/>
            </w:r>
            <w:r>
              <w:rPr>
                <w:noProof/>
                <w:webHidden/>
              </w:rPr>
              <w:t>3</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2" w:history="1">
            <w:r w:rsidRPr="00FA4454">
              <w:rPr>
                <w:rStyle w:val="afd"/>
                <w:rFonts w:eastAsiaTheme="majorEastAsia"/>
                <w:noProof/>
              </w:rPr>
              <w:t>Цель исследования</w:t>
            </w:r>
            <w:r>
              <w:rPr>
                <w:noProof/>
                <w:webHidden/>
              </w:rPr>
              <w:tab/>
            </w:r>
            <w:r>
              <w:rPr>
                <w:noProof/>
                <w:webHidden/>
              </w:rPr>
              <w:fldChar w:fldCharType="begin"/>
            </w:r>
            <w:r>
              <w:rPr>
                <w:noProof/>
                <w:webHidden/>
              </w:rPr>
              <w:instrText xml:space="preserve"> PAGEREF _Toc499741852 \h </w:instrText>
            </w:r>
            <w:r>
              <w:rPr>
                <w:noProof/>
                <w:webHidden/>
              </w:rPr>
            </w:r>
            <w:r>
              <w:rPr>
                <w:noProof/>
                <w:webHidden/>
              </w:rPr>
              <w:fldChar w:fldCharType="separate"/>
            </w:r>
            <w:r>
              <w:rPr>
                <w:noProof/>
                <w:webHidden/>
              </w:rPr>
              <w:t>3</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3" w:history="1">
            <w:r w:rsidRPr="00FA4454">
              <w:rPr>
                <w:rStyle w:val="afd"/>
                <w:rFonts w:eastAsiaTheme="majorEastAsia"/>
                <w:noProof/>
              </w:rPr>
              <w:t>Задачи исследования</w:t>
            </w:r>
            <w:r>
              <w:rPr>
                <w:noProof/>
                <w:webHidden/>
              </w:rPr>
              <w:tab/>
            </w:r>
            <w:r>
              <w:rPr>
                <w:noProof/>
                <w:webHidden/>
              </w:rPr>
              <w:fldChar w:fldCharType="begin"/>
            </w:r>
            <w:r>
              <w:rPr>
                <w:noProof/>
                <w:webHidden/>
              </w:rPr>
              <w:instrText xml:space="preserve"> PAGEREF _Toc499741853 \h </w:instrText>
            </w:r>
            <w:r>
              <w:rPr>
                <w:noProof/>
                <w:webHidden/>
              </w:rPr>
            </w:r>
            <w:r>
              <w:rPr>
                <w:noProof/>
                <w:webHidden/>
              </w:rPr>
              <w:fldChar w:fldCharType="separate"/>
            </w:r>
            <w:r>
              <w:rPr>
                <w:noProof/>
                <w:webHidden/>
              </w:rPr>
              <w:t>4</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4" w:history="1">
            <w:r w:rsidRPr="00FA4454">
              <w:rPr>
                <w:rStyle w:val="afd"/>
                <w:rFonts w:eastAsiaTheme="majorEastAsia"/>
                <w:noProof/>
              </w:rPr>
              <w:t>Объект исследования</w:t>
            </w:r>
            <w:r>
              <w:rPr>
                <w:noProof/>
                <w:webHidden/>
              </w:rPr>
              <w:tab/>
            </w:r>
            <w:r>
              <w:rPr>
                <w:noProof/>
                <w:webHidden/>
              </w:rPr>
              <w:fldChar w:fldCharType="begin"/>
            </w:r>
            <w:r>
              <w:rPr>
                <w:noProof/>
                <w:webHidden/>
              </w:rPr>
              <w:instrText xml:space="preserve"> PAGEREF _Toc499741854 \h </w:instrText>
            </w:r>
            <w:r>
              <w:rPr>
                <w:noProof/>
                <w:webHidden/>
              </w:rPr>
            </w:r>
            <w:r>
              <w:rPr>
                <w:noProof/>
                <w:webHidden/>
              </w:rPr>
              <w:fldChar w:fldCharType="separate"/>
            </w:r>
            <w:r>
              <w:rPr>
                <w:noProof/>
                <w:webHidden/>
              </w:rPr>
              <w:t>4</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5" w:history="1">
            <w:r w:rsidRPr="00FA4454">
              <w:rPr>
                <w:rStyle w:val="afd"/>
                <w:rFonts w:eastAsiaTheme="majorEastAsia"/>
                <w:noProof/>
              </w:rPr>
              <w:t>Предмет исследования</w:t>
            </w:r>
            <w:r>
              <w:rPr>
                <w:noProof/>
                <w:webHidden/>
              </w:rPr>
              <w:tab/>
            </w:r>
            <w:r>
              <w:rPr>
                <w:noProof/>
                <w:webHidden/>
              </w:rPr>
              <w:fldChar w:fldCharType="begin"/>
            </w:r>
            <w:r>
              <w:rPr>
                <w:noProof/>
                <w:webHidden/>
              </w:rPr>
              <w:instrText xml:space="preserve"> PAGEREF _Toc499741855 \h </w:instrText>
            </w:r>
            <w:r>
              <w:rPr>
                <w:noProof/>
                <w:webHidden/>
              </w:rPr>
            </w:r>
            <w:r>
              <w:rPr>
                <w:noProof/>
                <w:webHidden/>
              </w:rPr>
              <w:fldChar w:fldCharType="separate"/>
            </w:r>
            <w:r>
              <w:rPr>
                <w:noProof/>
                <w:webHidden/>
              </w:rPr>
              <w:t>4</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6" w:history="1">
            <w:r w:rsidRPr="00FA4454">
              <w:rPr>
                <w:rStyle w:val="afd"/>
                <w:rFonts w:eastAsiaTheme="majorEastAsia"/>
                <w:noProof/>
              </w:rPr>
              <w:t>Перечень исследуемых показателей</w:t>
            </w:r>
            <w:r>
              <w:rPr>
                <w:noProof/>
                <w:webHidden/>
              </w:rPr>
              <w:tab/>
            </w:r>
            <w:r>
              <w:rPr>
                <w:noProof/>
                <w:webHidden/>
              </w:rPr>
              <w:fldChar w:fldCharType="begin"/>
            </w:r>
            <w:r>
              <w:rPr>
                <w:noProof/>
                <w:webHidden/>
              </w:rPr>
              <w:instrText xml:space="preserve"> PAGEREF _Toc499741856 \h </w:instrText>
            </w:r>
            <w:r>
              <w:rPr>
                <w:noProof/>
                <w:webHidden/>
              </w:rPr>
            </w:r>
            <w:r>
              <w:rPr>
                <w:noProof/>
                <w:webHidden/>
              </w:rPr>
              <w:fldChar w:fldCharType="separate"/>
            </w:r>
            <w:r>
              <w:rPr>
                <w:noProof/>
                <w:webHidden/>
              </w:rPr>
              <w:t>4</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7" w:history="1">
            <w:r w:rsidRPr="00FA4454">
              <w:rPr>
                <w:rStyle w:val="afd"/>
                <w:rFonts w:eastAsiaTheme="majorEastAsia"/>
                <w:noProof/>
              </w:rPr>
              <w:t>Инструментарий исследования</w:t>
            </w:r>
            <w:r>
              <w:rPr>
                <w:noProof/>
                <w:webHidden/>
              </w:rPr>
              <w:tab/>
            </w:r>
            <w:r>
              <w:rPr>
                <w:noProof/>
                <w:webHidden/>
              </w:rPr>
              <w:fldChar w:fldCharType="begin"/>
            </w:r>
            <w:r>
              <w:rPr>
                <w:noProof/>
                <w:webHidden/>
              </w:rPr>
              <w:instrText xml:space="preserve"> PAGEREF _Toc499741857 \h </w:instrText>
            </w:r>
            <w:r>
              <w:rPr>
                <w:noProof/>
                <w:webHidden/>
              </w:rPr>
            </w:r>
            <w:r>
              <w:rPr>
                <w:noProof/>
                <w:webHidden/>
              </w:rPr>
              <w:fldChar w:fldCharType="separate"/>
            </w:r>
            <w:r>
              <w:rPr>
                <w:noProof/>
                <w:webHidden/>
              </w:rPr>
              <w:t>6</w:t>
            </w:r>
            <w:r>
              <w:rPr>
                <w:noProof/>
                <w:webHidden/>
              </w:rPr>
              <w:fldChar w:fldCharType="end"/>
            </w:r>
          </w:hyperlink>
        </w:p>
        <w:p w:rsidR="002E4A6A" w:rsidRDefault="002E4A6A">
          <w:pPr>
            <w:pStyle w:val="12"/>
            <w:tabs>
              <w:tab w:val="right" w:pos="9911"/>
            </w:tabs>
            <w:rPr>
              <w:rFonts w:eastAsiaTheme="minorEastAsia" w:cstheme="minorBidi"/>
              <w:b w:val="0"/>
              <w:bCs w:val="0"/>
              <w:caps w:val="0"/>
              <w:noProof/>
              <w:u w:val="none"/>
            </w:rPr>
          </w:pPr>
          <w:hyperlink w:anchor="_Toc499741858" w:history="1">
            <w:r w:rsidRPr="00FA4454">
              <w:rPr>
                <w:rStyle w:val="afd"/>
                <w:rFonts w:eastAsiaTheme="majorEastAsia"/>
                <w:noProof/>
              </w:rPr>
              <w:t>Основные результаты исследования</w:t>
            </w:r>
            <w:r>
              <w:rPr>
                <w:noProof/>
                <w:webHidden/>
              </w:rPr>
              <w:tab/>
            </w:r>
            <w:r>
              <w:rPr>
                <w:noProof/>
                <w:webHidden/>
              </w:rPr>
              <w:fldChar w:fldCharType="begin"/>
            </w:r>
            <w:r>
              <w:rPr>
                <w:noProof/>
                <w:webHidden/>
              </w:rPr>
              <w:instrText xml:space="preserve"> PAGEREF _Toc499741858 \h </w:instrText>
            </w:r>
            <w:r>
              <w:rPr>
                <w:noProof/>
                <w:webHidden/>
              </w:rPr>
            </w:r>
            <w:r>
              <w:rPr>
                <w:noProof/>
                <w:webHidden/>
              </w:rPr>
              <w:fldChar w:fldCharType="separate"/>
            </w:r>
            <w:r>
              <w:rPr>
                <w:noProof/>
                <w:webHidden/>
              </w:rPr>
              <w:t>7</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59" w:history="1">
            <w:r w:rsidRPr="00FA4454">
              <w:rPr>
                <w:rStyle w:val="afd"/>
                <w:rFonts w:eastAsiaTheme="majorEastAsia"/>
                <w:noProof/>
                <w:lang w:eastAsia="en-US"/>
              </w:rPr>
              <w:t>Общий рейтинг образовательных организаций по результатам независимой оценки качества</w:t>
            </w:r>
            <w:r>
              <w:rPr>
                <w:noProof/>
                <w:webHidden/>
              </w:rPr>
              <w:tab/>
            </w:r>
            <w:r>
              <w:rPr>
                <w:noProof/>
                <w:webHidden/>
              </w:rPr>
              <w:fldChar w:fldCharType="begin"/>
            </w:r>
            <w:r>
              <w:rPr>
                <w:noProof/>
                <w:webHidden/>
              </w:rPr>
              <w:instrText xml:space="preserve"> PAGEREF _Toc499741859 \h </w:instrText>
            </w:r>
            <w:r>
              <w:rPr>
                <w:noProof/>
                <w:webHidden/>
              </w:rPr>
            </w:r>
            <w:r>
              <w:rPr>
                <w:noProof/>
                <w:webHidden/>
              </w:rPr>
              <w:fldChar w:fldCharType="separate"/>
            </w:r>
            <w:r>
              <w:rPr>
                <w:noProof/>
                <w:webHidden/>
              </w:rPr>
              <w:t>7</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0" w:history="1">
            <w:r w:rsidRPr="00FA4454">
              <w:rPr>
                <w:rStyle w:val="afd"/>
                <w:rFonts w:eastAsiaTheme="majorEastAsia"/>
                <w:noProof/>
                <w:lang w:eastAsia="en-US"/>
              </w:rPr>
              <w:t>Полнота и актуальность информации об организации и ее деятельности на официальном сайте</w:t>
            </w:r>
            <w:r>
              <w:rPr>
                <w:noProof/>
                <w:webHidden/>
              </w:rPr>
              <w:tab/>
            </w:r>
            <w:r>
              <w:rPr>
                <w:noProof/>
                <w:webHidden/>
              </w:rPr>
              <w:fldChar w:fldCharType="begin"/>
            </w:r>
            <w:r>
              <w:rPr>
                <w:noProof/>
                <w:webHidden/>
              </w:rPr>
              <w:instrText xml:space="preserve"> PAGEREF _Toc499741860 \h </w:instrText>
            </w:r>
            <w:r>
              <w:rPr>
                <w:noProof/>
                <w:webHidden/>
              </w:rPr>
            </w:r>
            <w:r>
              <w:rPr>
                <w:noProof/>
                <w:webHidden/>
              </w:rPr>
              <w:fldChar w:fldCharType="separate"/>
            </w:r>
            <w:r>
              <w:rPr>
                <w:noProof/>
                <w:webHidden/>
              </w:rPr>
              <w:t>9</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1" w:history="1">
            <w:r w:rsidRPr="00FA4454">
              <w:rPr>
                <w:rStyle w:val="afd"/>
                <w:rFonts w:eastAsiaTheme="majorEastAsia"/>
                <w:noProof/>
                <w:lang w:eastAsia="en-US"/>
              </w:rPr>
              <w:t>Наличие сведений о педагогических работниках организации на официальном сайте</w:t>
            </w:r>
            <w:r>
              <w:rPr>
                <w:noProof/>
                <w:webHidden/>
              </w:rPr>
              <w:tab/>
            </w:r>
            <w:r>
              <w:rPr>
                <w:noProof/>
                <w:webHidden/>
              </w:rPr>
              <w:fldChar w:fldCharType="begin"/>
            </w:r>
            <w:r>
              <w:rPr>
                <w:noProof/>
                <w:webHidden/>
              </w:rPr>
              <w:instrText xml:space="preserve"> PAGEREF _Toc499741861 \h </w:instrText>
            </w:r>
            <w:r>
              <w:rPr>
                <w:noProof/>
                <w:webHidden/>
              </w:rPr>
            </w:r>
            <w:r>
              <w:rPr>
                <w:noProof/>
                <w:webHidden/>
              </w:rPr>
              <w:fldChar w:fldCharType="separate"/>
            </w:r>
            <w:r>
              <w:rPr>
                <w:noProof/>
                <w:webHidden/>
              </w:rPr>
              <w:t>11</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2" w:history="1">
            <w:r w:rsidRPr="00FA4454">
              <w:rPr>
                <w:rStyle w:val="afd"/>
                <w:rFonts w:eastAsiaTheme="majorEastAsia"/>
                <w:noProof/>
                <w:lang w:eastAsia="en-US"/>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r>
              <w:rPr>
                <w:noProof/>
                <w:webHidden/>
              </w:rPr>
              <w:tab/>
            </w:r>
            <w:r>
              <w:rPr>
                <w:noProof/>
                <w:webHidden/>
              </w:rPr>
              <w:fldChar w:fldCharType="begin"/>
            </w:r>
            <w:r>
              <w:rPr>
                <w:noProof/>
                <w:webHidden/>
              </w:rPr>
              <w:instrText xml:space="preserve"> PAGEREF _Toc499741862 \h </w:instrText>
            </w:r>
            <w:r>
              <w:rPr>
                <w:noProof/>
                <w:webHidden/>
              </w:rPr>
            </w:r>
            <w:r>
              <w:rPr>
                <w:noProof/>
                <w:webHidden/>
              </w:rPr>
              <w:fldChar w:fldCharType="separate"/>
            </w:r>
            <w:r>
              <w:rPr>
                <w:noProof/>
                <w:webHidden/>
              </w:rPr>
              <w:t>13</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3" w:history="1">
            <w:r w:rsidRPr="00FA4454">
              <w:rPr>
                <w:rStyle w:val="afd"/>
                <w:rFonts w:eastAsiaTheme="majorEastAsia"/>
                <w:noProof/>
                <w:lang w:eastAsia="en-US"/>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r>
              <w:rPr>
                <w:noProof/>
                <w:webHidden/>
              </w:rPr>
              <w:tab/>
            </w:r>
            <w:r>
              <w:rPr>
                <w:noProof/>
                <w:webHidden/>
              </w:rPr>
              <w:fldChar w:fldCharType="begin"/>
            </w:r>
            <w:r>
              <w:rPr>
                <w:noProof/>
                <w:webHidden/>
              </w:rPr>
              <w:instrText xml:space="preserve"> PAGEREF _Toc499741863 \h </w:instrText>
            </w:r>
            <w:r>
              <w:rPr>
                <w:noProof/>
                <w:webHidden/>
              </w:rPr>
            </w:r>
            <w:r>
              <w:rPr>
                <w:noProof/>
                <w:webHidden/>
              </w:rPr>
              <w:fldChar w:fldCharType="separate"/>
            </w:r>
            <w:r>
              <w:rPr>
                <w:noProof/>
                <w:webHidden/>
              </w:rPr>
              <w:t>15</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4" w:history="1">
            <w:r w:rsidRPr="00FA4454">
              <w:rPr>
                <w:rStyle w:val="afd"/>
                <w:rFonts w:eastAsiaTheme="majorEastAsia"/>
                <w:noProof/>
                <w:lang w:eastAsia="en-US"/>
              </w:rPr>
              <w:t>Материально-техническое и информационное обеспечение организации</w:t>
            </w:r>
            <w:r>
              <w:rPr>
                <w:noProof/>
                <w:webHidden/>
              </w:rPr>
              <w:tab/>
            </w:r>
            <w:r>
              <w:rPr>
                <w:noProof/>
                <w:webHidden/>
              </w:rPr>
              <w:fldChar w:fldCharType="begin"/>
            </w:r>
            <w:r>
              <w:rPr>
                <w:noProof/>
                <w:webHidden/>
              </w:rPr>
              <w:instrText xml:space="preserve"> PAGEREF _Toc499741864 \h </w:instrText>
            </w:r>
            <w:r>
              <w:rPr>
                <w:noProof/>
                <w:webHidden/>
              </w:rPr>
            </w:r>
            <w:r>
              <w:rPr>
                <w:noProof/>
                <w:webHidden/>
              </w:rPr>
              <w:fldChar w:fldCharType="separate"/>
            </w:r>
            <w:r>
              <w:rPr>
                <w:noProof/>
                <w:webHidden/>
              </w:rPr>
              <w:t>17</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5" w:history="1">
            <w:r w:rsidRPr="00FA4454">
              <w:rPr>
                <w:rStyle w:val="afd"/>
                <w:rFonts w:eastAsiaTheme="majorEastAsia"/>
                <w:noProof/>
                <w:lang w:eastAsia="en-US"/>
              </w:rPr>
              <w:t>Условия для охраны и укрепления здоровья</w:t>
            </w:r>
            <w:r>
              <w:rPr>
                <w:noProof/>
                <w:webHidden/>
              </w:rPr>
              <w:tab/>
            </w:r>
            <w:r>
              <w:rPr>
                <w:noProof/>
                <w:webHidden/>
              </w:rPr>
              <w:fldChar w:fldCharType="begin"/>
            </w:r>
            <w:r>
              <w:rPr>
                <w:noProof/>
                <w:webHidden/>
              </w:rPr>
              <w:instrText xml:space="preserve"> PAGEREF _Toc499741865 \h </w:instrText>
            </w:r>
            <w:r>
              <w:rPr>
                <w:noProof/>
                <w:webHidden/>
              </w:rPr>
            </w:r>
            <w:r>
              <w:rPr>
                <w:noProof/>
                <w:webHidden/>
              </w:rPr>
              <w:fldChar w:fldCharType="separate"/>
            </w:r>
            <w:r>
              <w:rPr>
                <w:noProof/>
                <w:webHidden/>
              </w:rPr>
              <w:t>19</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6" w:history="1">
            <w:r w:rsidRPr="00FA4454">
              <w:rPr>
                <w:rStyle w:val="afd"/>
                <w:rFonts w:eastAsiaTheme="majorEastAsia"/>
                <w:noProof/>
                <w:lang w:eastAsia="en-US"/>
              </w:rPr>
              <w:t>Условия по организации питания обучающихся</w:t>
            </w:r>
            <w:r>
              <w:rPr>
                <w:noProof/>
                <w:webHidden/>
              </w:rPr>
              <w:tab/>
            </w:r>
            <w:r>
              <w:rPr>
                <w:noProof/>
                <w:webHidden/>
              </w:rPr>
              <w:fldChar w:fldCharType="begin"/>
            </w:r>
            <w:r>
              <w:rPr>
                <w:noProof/>
                <w:webHidden/>
              </w:rPr>
              <w:instrText xml:space="preserve"> PAGEREF _Toc499741866 \h </w:instrText>
            </w:r>
            <w:r>
              <w:rPr>
                <w:noProof/>
                <w:webHidden/>
              </w:rPr>
            </w:r>
            <w:r>
              <w:rPr>
                <w:noProof/>
                <w:webHidden/>
              </w:rPr>
              <w:fldChar w:fldCharType="separate"/>
            </w:r>
            <w:r>
              <w:rPr>
                <w:noProof/>
                <w:webHidden/>
              </w:rPr>
              <w:t>21</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7" w:history="1">
            <w:r w:rsidRPr="00FA4454">
              <w:rPr>
                <w:rStyle w:val="afd"/>
                <w:rFonts w:eastAsiaTheme="majorEastAsia"/>
                <w:noProof/>
                <w:lang w:eastAsia="en-US"/>
              </w:rPr>
              <w:t>Условия для индивидуальной работы с обучающимися</w:t>
            </w:r>
            <w:r>
              <w:rPr>
                <w:noProof/>
                <w:webHidden/>
              </w:rPr>
              <w:tab/>
            </w:r>
            <w:r>
              <w:rPr>
                <w:noProof/>
                <w:webHidden/>
              </w:rPr>
              <w:fldChar w:fldCharType="begin"/>
            </w:r>
            <w:r>
              <w:rPr>
                <w:noProof/>
                <w:webHidden/>
              </w:rPr>
              <w:instrText xml:space="preserve"> PAGEREF _Toc499741867 \h </w:instrText>
            </w:r>
            <w:r>
              <w:rPr>
                <w:noProof/>
                <w:webHidden/>
              </w:rPr>
            </w:r>
            <w:r>
              <w:rPr>
                <w:noProof/>
                <w:webHidden/>
              </w:rPr>
              <w:fldChar w:fldCharType="separate"/>
            </w:r>
            <w:r>
              <w:rPr>
                <w:noProof/>
                <w:webHidden/>
              </w:rPr>
              <w:t>23</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8" w:history="1">
            <w:r w:rsidRPr="00FA4454">
              <w:rPr>
                <w:rStyle w:val="afd"/>
                <w:rFonts w:eastAsiaTheme="majorEastAsia"/>
                <w:noProof/>
                <w:lang w:eastAsia="en-US"/>
              </w:rPr>
              <w:t>Наличие дополнительных образовательных программ</w:t>
            </w:r>
            <w:r>
              <w:rPr>
                <w:noProof/>
                <w:webHidden/>
              </w:rPr>
              <w:tab/>
            </w:r>
            <w:r>
              <w:rPr>
                <w:noProof/>
                <w:webHidden/>
              </w:rPr>
              <w:fldChar w:fldCharType="begin"/>
            </w:r>
            <w:r>
              <w:rPr>
                <w:noProof/>
                <w:webHidden/>
              </w:rPr>
              <w:instrText xml:space="preserve"> PAGEREF _Toc499741868 \h </w:instrText>
            </w:r>
            <w:r>
              <w:rPr>
                <w:noProof/>
                <w:webHidden/>
              </w:rPr>
            </w:r>
            <w:r>
              <w:rPr>
                <w:noProof/>
                <w:webHidden/>
              </w:rPr>
              <w:fldChar w:fldCharType="separate"/>
            </w:r>
            <w:r>
              <w:rPr>
                <w:noProof/>
                <w:webHidden/>
              </w:rPr>
              <w:t>25</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69" w:history="1">
            <w:r w:rsidRPr="00FA4454">
              <w:rPr>
                <w:rStyle w:val="afd"/>
                <w:rFonts w:eastAsiaTheme="majorEastAsia"/>
                <w:noProof/>
                <w:lang w:eastAsia="en-US"/>
              </w:rPr>
              <w:t>Наличие возможности развития творческих способностей и интересов обучающихся, включая их участие в конкурсах и олимпиадах</w:t>
            </w:r>
            <w:r>
              <w:rPr>
                <w:noProof/>
                <w:webHidden/>
              </w:rPr>
              <w:tab/>
            </w:r>
            <w:r>
              <w:rPr>
                <w:noProof/>
                <w:webHidden/>
              </w:rPr>
              <w:fldChar w:fldCharType="begin"/>
            </w:r>
            <w:r>
              <w:rPr>
                <w:noProof/>
                <w:webHidden/>
              </w:rPr>
              <w:instrText xml:space="preserve"> PAGEREF _Toc499741869 \h </w:instrText>
            </w:r>
            <w:r>
              <w:rPr>
                <w:noProof/>
                <w:webHidden/>
              </w:rPr>
            </w:r>
            <w:r>
              <w:rPr>
                <w:noProof/>
                <w:webHidden/>
              </w:rPr>
              <w:fldChar w:fldCharType="separate"/>
            </w:r>
            <w:r>
              <w:rPr>
                <w:noProof/>
                <w:webHidden/>
              </w:rPr>
              <w:t>27</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70" w:history="1">
            <w:r w:rsidRPr="00FA4454">
              <w:rPr>
                <w:rStyle w:val="afd"/>
                <w:rFonts w:eastAsiaTheme="majorEastAsia"/>
                <w:noProof/>
                <w:lang w:eastAsia="en-US"/>
              </w:rPr>
              <w:t>Наличие возможности оказания психолого-педагогической, медицинской и социальной помощи обучающимся</w:t>
            </w:r>
            <w:r>
              <w:rPr>
                <w:noProof/>
                <w:webHidden/>
              </w:rPr>
              <w:tab/>
            </w:r>
            <w:r>
              <w:rPr>
                <w:noProof/>
                <w:webHidden/>
              </w:rPr>
              <w:fldChar w:fldCharType="begin"/>
            </w:r>
            <w:r>
              <w:rPr>
                <w:noProof/>
                <w:webHidden/>
              </w:rPr>
              <w:instrText xml:space="preserve"> PAGEREF _Toc499741870 \h </w:instrText>
            </w:r>
            <w:r>
              <w:rPr>
                <w:noProof/>
                <w:webHidden/>
              </w:rPr>
            </w:r>
            <w:r>
              <w:rPr>
                <w:noProof/>
                <w:webHidden/>
              </w:rPr>
              <w:fldChar w:fldCharType="separate"/>
            </w:r>
            <w:r>
              <w:rPr>
                <w:noProof/>
                <w:webHidden/>
              </w:rPr>
              <w:t>29</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71" w:history="1">
            <w:r w:rsidRPr="00FA4454">
              <w:rPr>
                <w:rStyle w:val="afd"/>
                <w:rFonts w:eastAsiaTheme="majorEastAsia"/>
                <w:noProof/>
                <w:lang w:eastAsia="en-US"/>
              </w:rPr>
              <w:t>Наличие условий организации обучения и воспитания обучающихся с ограниченными возможностями здоровья и инвалидов</w:t>
            </w:r>
            <w:r>
              <w:rPr>
                <w:noProof/>
                <w:webHidden/>
              </w:rPr>
              <w:tab/>
            </w:r>
            <w:r>
              <w:rPr>
                <w:noProof/>
                <w:webHidden/>
              </w:rPr>
              <w:fldChar w:fldCharType="begin"/>
            </w:r>
            <w:r>
              <w:rPr>
                <w:noProof/>
                <w:webHidden/>
              </w:rPr>
              <w:instrText xml:space="preserve"> PAGEREF _Toc499741871 \h </w:instrText>
            </w:r>
            <w:r>
              <w:rPr>
                <w:noProof/>
                <w:webHidden/>
              </w:rPr>
            </w:r>
            <w:r>
              <w:rPr>
                <w:noProof/>
                <w:webHidden/>
              </w:rPr>
              <w:fldChar w:fldCharType="separate"/>
            </w:r>
            <w:r>
              <w:rPr>
                <w:noProof/>
                <w:webHidden/>
              </w:rPr>
              <w:t>31</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72" w:history="1">
            <w:r w:rsidRPr="00FA4454">
              <w:rPr>
                <w:rStyle w:val="afd"/>
                <w:rFonts w:eastAsiaTheme="majorEastAsia"/>
                <w:noProof/>
                <w:lang w:eastAsia="en-US"/>
              </w:rPr>
              <w:t>Доброжелательность и вежливость работников</w:t>
            </w:r>
            <w:r>
              <w:rPr>
                <w:noProof/>
                <w:webHidden/>
              </w:rPr>
              <w:tab/>
            </w:r>
            <w:r>
              <w:rPr>
                <w:noProof/>
                <w:webHidden/>
              </w:rPr>
              <w:fldChar w:fldCharType="begin"/>
            </w:r>
            <w:r>
              <w:rPr>
                <w:noProof/>
                <w:webHidden/>
              </w:rPr>
              <w:instrText xml:space="preserve"> PAGEREF _Toc499741872 \h </w:instrText>
            </w:r>
            <w:r>
              <w:rPr>
                <w:noProof/>
                <w:webHidden/>
              </w:rPr>
            </w:r>
            <w:r>
              <w:rPr>
                <w:noProof/>
                <w:webHidden/>
              </w:rPr>
              <w:fldChar w:fldCharType="separate"/>
            </w:r>
            <w:r>
              <w:rPr>
                <w:noProof/>
                <w:webHidden/>
              </w:rPr>
              <w:t>33</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73" w:history="1">
            <w:r w:rsidRPr="00FA4454">
              <w:rPr>
                <w:rStyle w:val="afd"/>
                <w:rFonts w:eastAsiaTheme="majorEastAsia"/>
                <w:noProof/>
                <w:lang w:eastAsia="en-US"/>
              </w:rPr>
              <w:t>Компетентность работников</w:t>
            </w:r>
            <w:r>
              <w:rPr>
                <w:noProof/>
                <w:webHidden/>
              </w:rPr>
              <w:tab/>
            </w:r>
            <w:r>
              <w:rPr>
                <w:noProof/>
                <w:webHidden/>
              </w:rPr>
              <w:fldChar w:fldCharType="begin"/>
            </w:r>
            <w:r>
              <w:rPr>
                <w:noProof/>
                <w:webHidden/>
              </w:rPr>
              <w:instrText xml:space="preserve"> PAGEREF _Toc499741873 \h </w:instrText>
            </w:r>
            <w:r>
              <w:rPr>
                <w:noProof/>
                <w:webHidden/>
              </w:rPr>
            </w:r>
            <w:r>
              <w:rPr>
                <w:noProof/>
                <w:webHidden/>
              </w:rPr>
              <w:fldChar w:fldCharType="separate"/>
            </w:r>
            <w:r>
              <w:rPr>
                <w:noProof/>
                <w:webHidden/>
              </w:rPr>
              <w:t>35</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74" w:history="1">
            <w:r w:rsidRPr="00FA4454">
              <w:rPr>
                <w:rStyle w:val="afd"/>
                <w:rFonts w:eastAsiaTheme="majorEastAsia"/>
                <w:noProof/>
                <w:lang w:eastAsia="en-US"/>
              </w:rPr>
              <w:t>Удовлетворенность материально-техническим обеспечением организации</w:t>
            </w:r>
            <w:r>
              <w:rPr>
                <w:noProof/>
                <w:webHidden/>
              </w:rPr>
              <w:tab/>
            </w:r>
            <w:r>
              <w:rPr>
                <w:noProof/>
                <w:webHidden/>
              </w:rPr>
              <w:fldChar w:fldCharType="begin"/>
            </w:r>
            <w:r>
              <w:rPr>
                <w:noProof/>
                <w:webHidden/>
              </w:rPr>
              <w:instrText xml:space="preserve"> PAGEREF _Toc499741874 \h </w:instrText>
            </w:r>
            <w:r>
              <w:rPr>
                <w:noProof/>
                <w:webHidden/>
              </w:rPr>
            </w:r>
            <w:r>
              <w:rPr>
                <w:noProof/>
                <w:webHidden/>
              </w:rPr>
              <w:fldChar w:fldCharType="separate"/>
            </w:r>
            <w:r>
              <w:rPr>
                <w:noProof/>
                <w:webHidden/>
              </w:rPr>
              <w:t>37</w:t>
            </w:r>
            <w:r>
              <w:rPr>
                <w:noProof/>
                <w:webHidden/>
              </w:rPr>
              <w:fldChar w:fldCharType="end"/>
            </w:r>
          </w:hyperlink>
        </w:p>
        <w:p w:rsidR="002E4A6A" w:rsidRDefault="002E4A6A">
          <w:pPr>
            <w:pStyle w:val="24"/>
            <w:tabs>
              <w:tab w:val="right" w:pos="9911"/>
            </w:tabs>
            <w:rPr>
              <w:rFonts w:eastAsiaTheme="minorEastAsia" w:cstheme="minorBidi"/>
              <w:b w:val="0"/>
              <w:bCs w:val="0"/>
              <w:smallCaps w:val="0"/>
              <w:noProof/>
            </w:rPr>
          </w:pPr>
          <w:hyperlink w:anchor="_Toc499741875" w:history="1">
            <w:r w:rsidRPr="00FA4454">
              <w:rPr>
                <w:rStyle w:val="afd"/>
                <w:rFonts w:eastAsiaTheme="majorEastAsia"/>
                <w:noProof/>
                <w:lang w:eastAsia="en-US"/>
              </w:rPr>
              <w:t>Готовность рекомендовать организацию родственникам и знакомым</w:t>
            </w:r>
            <w:r>
              <w:rPr>
                <w:noProof/>
                <w:webHidden/>
              </w:rPr>
              <w:tab/>
            </w:r>
            <w:r>
              <w:rPr>
                <w:noProof/>
                <w:webHidden/>
              </w:rPr>
              <w:fldChar w:fldCharType="begin"/>
            </w:r>
            <w:r>
              <w:rPr>
                <w:noProof/>
                <w:webHidden/>
              </w:rPr>
              <w:instrText xml:space="preserve"> PAGEREF _Toc499741875 \h </w:instrText>
            </w:r>
            <w:r>
              <w:rPr>
                <w:noProof/>
                <w:webHidden/>
              </w:rPr>
            </w:r>
            <w:r>
              <w:rPr>
                <w:noProof/>
                <w:webHidden/>
              </w:rPr>
              <w:fldChar w:fldCharType="separate"/>
            </w:r>
            <w:r>
              <w:rPr>
                <w:noProof/>
                <w:webHidden/>
              </w:rPr>
              <w:t>41</w:t>
            </w:r>
            <w:r>
              <w:rPr>
                <w:noProof/>
                <w:webHidden/>
              </w:rPr>
              <w:fldChar w:fldCharType="end"/>
            </w:r>
          </w:hyperlink>
        </w:p>
        <w:p w:rsidR="002E4A6A" w:rsidRDefault="002E4A6A">
          <w:pPr>
            <w:pStyle w:val="12"/>
            <w:tabs>
              <w:tab w:val="right" w:pos="9911"/>
            </w:tabs>
            <w:rPr>
              <w:rFonts w:eastAsiaTheme="minorEastAsia" w:cstheme="minorBidi"/>
              <w:b w:val="0"/>
              <w:bCs w:val="0"/>
              <w:caps w:val="0"/>
              <w:noProof/>
              <w:u w:val="none"/>
            </w:rPr>
          </w:pPr>
          <w:hyperlink w:anchor="_Toc499741876" w:history="1">
            <w:r w:rsidRPr="00FA4454">
              <w:rPr>
                <w:rStyle w:val="afd"/>
                <w:rFonts w:eastAsiaTheme="majorEastAsia"/>
                <w:noProof/>
              </w:rPr>
              <w:t>Выводы и рекомендации</w:t>
            </w:r>
            <w:r>
              <w:rPr>
                <w:noProof/>
                <w:webHidden/>
              </w:rPr>
              <w:tab/>
            </w:r>
            <w:r>
              <w:rPr>
                <w:noProof/>
                <w:webHidden/>
              </w:rPr>
              <w:fldChar w:fldCharType="begin"/>
            </w:r>
            <w:r>
              <w:rPr>
                <w:noProof/>
                <w:webHidden/>
              </w:rPr>
              <w:instrText xml:space="preserve"> PAGEREF _Toc499741876 \h </w:instrText>
            </w:r>
            <w:r>
              <w:rPr>
                <w:noProof/>
                <w:webHidden/>
              </w:rPr>
            </w:r>
            <w:r>
              <w:rPr>
                <w:noProof/>
                <w:webHidden/>
              </w:rPr>
              <w:fldChar w:fldCharType="separate"/>
            </w:r>
            <w:r>
              <w:rPr>
                <w:noProof/>
                <w:webHidden/>
              </w:rPr>
              <w:t>43</w:t>
            </w:r>
            <w:r>
              <w:rPr>
                <w:noProof/>
                <w:webHidden/>
              </w:rPr>
              <w:fldChar w:fldCharType="end"/>
            </w:r>
          </w:hyperlink>
        </w:p>
        <w:p w:rsidR="002E4A6A" w:rsidRDefault="002E4A6A">
          <w:pPr>
            <w:pStyle w:val="12"/>
            <w:tabs>
              <w:tab w:val="right" w:pos="9911"/>
            </w:tabs>
            <w:rPr>
              <w:rFonts w:eastAsiaTheme="minorEastAsia" w:cstheme="minorBidi"/>
              <w:b w:val="0"/>
              <w:bCs w:val="0"/>
              <w:caps w:val="0"/>
              <w:noProof/>
              <w:u w:val="none"/>
            </w:rPr>
          </w:pPr>
          <w:hyperlink w:anchor="_Toc499741877" w:history="1">
            <w:r w:rsidRPr="00FA4454">
              <w:rPr>
                <w:rStyle w:val="afd"/>
                <w:rFonts w:eastAsiaTheme="majorEastAsia"/>
                <w:noProof/>
              </w:rPr>
              <w:t>ПРИЛОЖЕНИЕ №1 Перечень образовательных организаций для проведения НОКО в 2017 году</w:t>
            </w:r>
            <w:r>
              <w:rPr>
                <w:noProof/>
                <w:webHidden/>
              </w:rPr>
              <w:tab/>
            </w:r>
            <w:r>
              <w:rPr>
                <w:noProof/>
                <w:webHidden/>
              </w:rPr>
              <w:fldChar w:fldCharType="begin"/>
            </w:r>
            <w:r>
              <w:rPr>
                <w:noProof/>
                <w:webHidden/>
              </w:rPr>
              <w:instrText xml:space="preserve"> PAGEREF _Toc499741877 \h </w:instrText>
            </w:r>
            <w:r>
              <w:rPr>
                <w:noProof/>
                <w:webHidden/>
              </w:rPr>
            </w:r>
            <w:r>
              <w:rPr>
                <w:noProof/>
                <w:webHidden/>
              </w:rPr>
              <w:fldChar w:fldCharType="separate"/>
            </w:r>
            <w:r>
              <w:rPr>
                <w:noProof/>
                <w:webHidden/>
              </w:rPr>
              <w:t>110</w:t>
            </w:r>
            <w:r>
              <w:rPr>
                <w:noProof/>
                <w:webHidden/>
              </w:rPr>
              <w:fldChar w:fldCharType="end"/>
            </w:r>
          </w:hyperlink>
        </w:p>
        <w:p w:rsidR="008228A9" w:rsidRPr="00D83FFE" w:rsidRDefault="00F366BF" w:rsidP="00CC718A">
          <w:pPr>
            <w:rPr>
              <w:color w:val="FFFFFF"/>
              <w:lang w:val="en-US"/>
            </w:rPr>
          </w:pPr>
          <w:r w:rsidRPr="00D83FFE">
            <w:rPr>
              <w:color w:val="FFFFFF"/>
              <w:lang w:val="en-US"/>
            </w:rPr>
            <w:fldChar w:fldCharType="end"/>
          </w:r>
        </w:p>
      </w:sdtContent>
    </w:sdt>
    <w:p w:rsidR="0066765E" w:rsidRPr="00D83FFE" w:rsidRDefault="0066765E" w:rsidP="00CC718A">
      <w:pPr>
        <w:autoSpaceDE/>
        <w:autoSpaceDN/>
        <w:adjustRightInd/>
        <w:spacing w:after="200"/>
        <w:ind w:firstLine="0"/>
        <w:rPr>
          <w:color w:val="FFFFFF"/>
          <w:sz w:val="36"/>
          <w:szCs w:val="36"/>
        </w:rPr>
      </w:pPr>
      <w:bookmarkStart w:id="1" w:name="_Toc486536842"/>
      <w:r w:rsidRPr="00D83FFE">
        <w:br w:type="page"/>
      </w:r>
    </w:p>
    <w:p w:rsidR="00B104D1" w:rsidRPr="00D83FFE" w:rsidRDefault="00F97ED0" w:rsidP="00CC718A">
      <w:pPr>
        <w:pStyle w:val="10"/>
      </w:pPr>
      <w:bookmarkStart w:id="2" w:name="_Toc499741850"/>
      <w:bookmarkEnd w:id="1"/>
      <w:r w:rsidRPr="00D83FFE">
        <w:lastRenderedPageBreak/>
        <w:t>Введение</w:t>
      </w:r>
      <w:bookmarkEnd w:id="2"/>
    </w:p>
    <w:p w:rsidR="00352C1A" w:rsidRPr="00D83FFE" w:rsidRDefault="00352C1A" w:rsidP="00CC718A">
      <w:pPr>
        <w:autoSpaceDE/>
        <w:autoSpaceDN/>
        <w:adjustRightInd/>
        <w:ind w:firstLine="0"/>
        <w:rPr>
          <w:b/>
          <w:bCs w:val="0"/>
        </w:rPr>
      </w:pPr>
    </w:p>
    <w:p w:rsidR="007703C1" w:rsidRDefault="003A1AC9" w:rsidP="00CC718A">
      <w:pPr>
        <w:pStyle w:val="20"/>
        <w:ind w:firstLine="709"/>
        <w:jc w:val="both"/>
      </w:pPr>
      <w:bookmarkStart w:id="3" w:name="_Toc499741851"/>
      <w:r>
        <w:t>Основания для проведения исслед</w:t>
      </w:r>
      <w:r w:rsidR="007703C1">
        <w:t>ования</w:t>
      </w:r>
      <w:bookmarkEnd w:id="3"/>
    </w:p>
    <w:p w:rsidR="0018719A" w:rsidRDefault="0018719A" w:rsidP="0018719A"/>
    <w:p w:rsidR="0018719A" w:rsidRPr="0018719A" w:rsidRDefault="0018719A" w:rsidP="0018719A">
      <w:r w:rsidRPr="0018719A">
        <w:t xml:space="preserve">Основания для проведения независимой оценки качества образовательной деятельности учреждений в соответствии </w:t>
      </w:r>
      <w:proofErr w:type="gramStart"/>
      <w:r w:rsidRPr="0018719A">
        <w:t>с</w:t>
      </w:r>
      <w:proofErr w:type="gramEnd"/>
      <w:r w:rsidRPr="0018719A">
        <w:t>:</w:t>
      </w:r>
    </w:p>
    <w:p w:rsidR="0018719A" w:rsidRPr="001D772E" w:rsidRDefault="0018719A" w:rsidP="0018719A">
      <w:pPr>
        <w:pStyle w:val="aff2"/>
        <w:numPr>
          <w:ilvl w:val="0"/>
          <w:numId w:val="50"/>
        </w:numPr>
        <w:spacing w:before="0" w:beforeAutospacing="0" w:after="0" w:afterAutospacing="0"/>
      </w:pPr>
      <w:r w:rsidRPr="001D772E">
        <w:t xml:space="preserve">Федеральным законом от 29 декабря 2012 года № 273-ФЗ «Об образовании в Российской Федерации», </w:t>
      </w:r>
    </w:p>
    <w:p w:rsidR="0018719A" w:rsidRPr="001D772E" w:rsidRDefault="0018719A" w:rsidP="0018719A">
      <w:pPr>
        <w:pStyle w:val="aff2"/>
        <w:numPr>
          <w:ilvl w:val="0"/>
          <w:numId w:val="50"/>
        </w:numPr>
        <w:spacing w:before="0" w:beforeAutospacing="0" w:after="0" w:afterAutospacing="0"/>
        <w:rPr>
          <w:bCs w:val="0"/>
        </w:rPr>
      </w:pPr>
      <w:r w:rsidRPr="001D772E">
        <w:t xml:space="preserve">Федеральным законом </w:t>
      </w:r>
      <w:r w:rsidRPr="001D772E">
        <w:rPr>
          <w:rFonts w:eastAsia="Calibri"/>
          <w:lang w:eastAsia="en-US"/>
        </w:rPr>
        <w:t>№ 256-ФЗ</w:t>
      </w:r>
      <w:r w:rsidRPr="001D772E">
        <w:t xml:space="preserve"> </w:t>
      </w:r>
      <w:r w:rsidRPr="001D772E">
        <w:rPr>
          <w:rFonts w:eastAsia="+mn-ea"/>
        </w:rPr>
        <w:t>от 21.07.2014 года</w:t>
      </w:r>
      <w:r w:rsidRPr="001D772E">
        <w:t xml:space="preserve"> </w:t>
      </w:r>
      <w:r w:rsidRPr="001D772E">
        <w:rPr>
          <w:rFonts w:eastAsia="Calibri"/>
          <w:lang w:eastAsia="en-US"/>
        </w:rPr>
        <w:t>«О независимой оценке качества оказания услуг учреждениями в сфере культуры, социального обслуживания, охраны здоровья и образования»</w:t>
      </w:r>
      <w:r w:rsidRPr="001D772E">
        <w:t xml:space="preserve">, </w:t>
      </w:r>
    </w:p>
    <w:p w:rsidR="0018719A" w:rsidRPr="001D772E" w:rsidRDefault="0018719A" w:rsidP="0018719A">
      <w:pPr>
        <w:pStyle w:val="aff2"/>
        <w:numPr>
          <w:ilvl w:val="0"/>
          <w:numId w:val="50"/>
        </w:numPr>
        <w:spacing w:before="0" w:beforeAutospacing="0" w:after="0" w:afterAutospacing="0"/>
      </w:pPr>
      <w:r w:rsidRPr="001D772E">
        <w:t xml:space="preserve">Указом Президента Российской Федерации от 7 мая 2012 г. N 597 </w:t>
      </w:r>
      <w:r>
        <w:t>«</w:t>
      </w:r>
      <w:r w:rsidRPr="001D772E">
        <w:t>О мероприятиях по реализации государственной социальной политики</w:t>
      </w:r>
      <w:r>
        <w:t>»</w:t>
      </w:r>
      <w:r w:rsidRPr="001D772E">
        <w:t xml:space="preserve">; </w:t>
      </w:r>
    </w:p>
    <w:p w:rsidR="0018719A" w:rsidRPr="001D772E" w:rsidRDefault="0018719A" w:rsidP="0018719A">
      <w:pPr>
        <w:pStyle w:val="aff2"/>
        <w:numPr>
          <w:ilvl w:val="0"/>
          <w:numId w:val="50"/>
        </w:numPr>
        <w:spacing w:before="0" w:beforeAutospacing="0" w:after="0" w:afterAutospacing="0"/>
      </w:pPr>
      <w:proofErr w:type="gramStart"/>
      <w:r w:rsidRPr="001D772E">
        <w:t xml:space="preserve">Постановлением Правительства Российской Федерации от 10 июля 2013 г. </w:t>
      </w:r>
      <w:r>
        <w:t>№</w:t>
      </w:r>
      <w:r w:rsidRPr="001D772E">
        <w:t xml:space="preserve"> 582 </w:t>
      </w:r>
      <w:r>
        <w:t>«</w:t>
      </w:r>
      <w:r w:rsidRPr="001D772E">
        <w:t>Об утверждении Правил размещения на официальном сайте образовательной учреждении в информационно-телекоммуникационной сети "Интернет" и обновления информации об образовательной учреждении</w:t>
      </w:r>
      <w:r>
        <w:t>»</w:t>
      </w:r>
      <w:r w:rsidRPr="001D772E">
        <w:t xml:space="preserve">; </w:t>
      </w:r>
      <w:proofErr w:type="gramEnd"/>
    </w:p>
    <w:p w:rsidR="0018719A" w:rsidRPr="001D772E" w:rsidRDefault="0018719A" w:rsidP="0018719A">
      <w:pPr>
        <w:pStyle w:val="aff2"/>
        <w:numPr>
          <w:ilvl w:val="0"/>
          <w:numId w:val="50"/>
        </w:numPr>
        <w:spacing w:before="0" w:beforeAutospacing="0" w:after="0" w:afterAutospacing="0"/>
      </w:pPr>
      <w:r w:rsidRPr="001D772E">
        <w:t xml:space="preserve">Постановлением Правительства Российской Федерации от 5 августа 2013 г. </w:t>
      </w:r>
      <w:r>
        <w:t xml:space="preserve">   №</w:t>
      </w:r>
      <w:r w:rsidRPr="001D772E">
        <w:t xml:space="preserve"> 662 </w:t>
      </w:r>
      <w:r>
        <w:t>«</w:t>
      </w:r>
      <w:r w:rsidRPr="001D772E">
        <w:t>Об осуществлении мониторинга системы образования</w:t>
      </w:r>
      <w:r>
        <w:t>»</w:t>
      </w:r>
      <w:r w:rsidRPr="001D772E">
        <w:t xml:space="preserve">; </w:t>
      </w:r>
    </w:p>
    <w:p w:rsidR="0018719A" w:rsidRPr="001D772E" w:rsidRDefault="0018719A" w:rsidP="0018719A">
      <w:pPr>
        <w:pStyle w:val="aff2"/>
        <w:numPr>
          <w:ilvl w:val="0"/>
          <w:numId w:val="50"/>
        </w:numPr>
        <w:spacing w:before="0" w:beforeAutospacing="0" w:after="0" w:afterAutospacing="0"/>
      </w:pPr>
      <w:r w:rsidRPr="001D772E">
        <w:t xml:space="preserve">Приказом </w:t>
      </w:r>
      <w:proofErr w:type="spellStart"/>
      <w:r w:rsidRPr="001D772E">
        <w:t>Минобрнауки</w:t>
      </w:r>
      <w:proofErr w:type="spellEnd"/>
      <w:r w:rsidRPr="001D772E">
        <w:t xml:space="preserve"> России от 10.12.2013 </w:t>
      </w:r>
      <w:r>
        <w:t>№</w:t>
      </w:r>
      <w:r w:rsidRPr="001D772E">
        <w:t xml:space="preserve"> 1324 </w:t>
      </w:r>
      <w:r>
        <w:t>«</w:t>
      </w:r>
      <w:r w:rsidRPr="001D772E">
        <w:t xml:space="preserve">Об утверждении показателей деятельности образовательной учреждении, подлежащей </w:t>
      </w:r>
      <w:proofErr w:type="spellStart"/>
      <w:r w:rsidRPr="001D772E">
        <w:t>самообследованию</w:t>
      </w:r>
      <w:proofErr w:type="spellEnd"/>
      <w:r>
        <w:t>»</w:t>
      </w:r>
      <w:r w:rsidRPr="001D772E">
        <w:t xml:space="preserve">; </w:t>
      </w:r>
    </w:p>
    <w:p w:rsidR="0018719A" w:rsidRPr="001D772E" w:rsidRDefault="0018719A" w:rsidP="0018719A">
      <w:pPr>
        <w:pStyle w:val="aff2"/>
        <w:numPr>
          <w:ilvl w:val="0"/>
          <w:numId w:val="50"/>
        </w:numPr>
        <w:spacing w:before="0" w:beforeAutospacing="0" w:after="0" w:afterAutospacing="0"/>
      </w:pPr>
      <w:r w:rsidRPr="001D772E">
        <w:t xml:space="preserve">Приказом </w:t>
      </w:r>
      <w:proofErr w:type="spellStart"/>
      <w:r w:rsidRPr="001D772E">
        <w:t>Минобрнауки</w:t>
      </w:r>
      <w:proofErr w:type="spellEnd"/>
      <w:r w:rsidRPr="001D772E">
        <w:t xml:space="preserve"> России от 05.12.2014 </w:t>
      </w:r>
      <w:r>
        <w:t>№</w:t>
      </w:r>
      <w:r w:rsidRPr="001D772E">
        <w:t xml:space="preserve"> 1547 </w:t>
      </w:r>
      <w:r>
        <w:t>«</w:t>
      </w:r>
      <w:r w:rsidRPr="001D772E">
        <w:t>Об утверждении показателей, характеризующих общие критерии оценки качества образовательной деятельности учреждений, осуществляющих образовательную деятельность</w:t>
      </w:r>
      <w:r>
        <w:t>»</w:t>
      </w:r>
      <w:r w:rsidRPr="001D772E">
        <w:t xml:space="preserve">; </w:t>
      </w:r>
    </w:p>
    <w:p w:rsidR="0018719A" w:rsidRPr="001D772E" w:rsidRDefault="0018719A" w:rsidP="0018719A">
      <w:pPr>
        <w:pStyle w:val="aff2"/>
        <w:numPr>
          <w:ilvl w:val="0"/>
          <w:numId w:val="50"/>
        </w:numPr>
        <w:spacing w:before="0" w:beforeAutospacing="0" w:after="0" w:afterAutospacing="0"/>
      </w:pPr>
      <w:r w:rsidRPr="001D772E">
        <w:t xml:space="preserve">Методическими рекомендациями по проведению независимой оценке качества образовательной деятельности учреждений, осуществляющих образовательную деятельность (утвержденных </w:t>
      </w:r>
      <w:proofErr w:type="spellStart"/>
      <w:r w:rsidRPr="001D772E">
        <w:t>Минобрнауки</w:t>
      </w:r>
      <w:proofErr w:type="spellEnd"/>
      <w:r w:rsidRPr="001D772E">
        <w:t xml:space="preserve"> России 01.04.2015), и в целях обеспечения организационной, технической и информационно-методической поддержки </w:t>
      </w:r>
      <w:proofErr w:type="gramStart"/>
      <w:r w:rsidRPr="001D772E">
        <w:t>осуществления независимой оценки качества  предоставления услуг</w:t>
      </w:r>
      <w:proofErr w:type="gramEnd"/>
      <w:r w:rsidRPr="001D772E">
        <w:t xml:space="preserve"> образовательными муниципальными учреждениями Евпатории Республики Крым. </w:t>
      </w:r>
    </w:p>
    <w:p w:rsidR="0018719A" w:rsidRPr="0018719A" w:rsidRDefault="0018719A" w:rsidP="0018719A">
      <w:pPr>
        <w:pStyle w:val="a"/>
        <w:numPr>
          <w:ilvl w:val="0"/>
          <w:numId w:val="50"/>
        </w:numPr>
        <w:rPr>
          <w:bCs w:val="0"/>
        </w:rPr>
      </w:pPr>
      <w:r w:rsidRPr="001D772E">
        <w:t xml:space="preserve">Методическими рекомендациями </w:t>
      </w:r>
      <w:r w:rsidRPr="0018719A">
        <w:rPr>
          <w:color w:val="000000"/>
        </w:rPr>
        <w:t xml:space="preserve">Министерства образования и науки Российской Федерации </w:t>
      </w:r>
      <w:r w:rsidRPr="001D772E">
        <w:t>от 14.09.2016 № 02-860.</w:t>
      </w:r>
    </w:p>
    <w:p w:rsidR="007703C1" w:rsidRPr="007703C1" w:rsidRDefault="007703C1" w:rsidP="007703C1"/>
    <w:p w:rsidR="00352C1A" w:rsidRPr="00D83FFE" w:rsidRDefault="00352C1A" w:rsidP="00CC718A">
      <w:pPr>
        <w:pStyle w:val="20"/>
        <w:ind w:firstLine="709"/>
        <w:jc w:val="both"/>
      </w:pPr>
      <w:bookmarkStart w:id="4" w:name="_Toc499741852"/>
      <w:r w:rsidRPr="00D83FFE">
        <w:t>Цель исследования</w:t>
      </w:r>
      <w:bookmarkEnd w:id="4"/>
      <w:r w:rsidRPr="00D83FFE">
        <w:t xml:space="preserve"> </w:t>
      </w:r>
    </w:p>
    <w:p w:rsidR="00E73395" w:rsidRPr="00D83FFE" w:rsidRDefault="00E73395" w:rsidP="00CC718A">
      <w:pPr>
        <w:autoSpaceDE/>
        <w:autoSpaceDN/>
        <w:adjustRightInd/>
        <w:ind w:firstLine="709"/>
        <w:rPr>
          <w:rFonts w:eastAsia="Calibri"/>
          <w:bCs w:val="0"/>
          <w:color w:val="262626"/>
          <w:szCs w:val="24"/>
        </w:rPr>
      </w:pPr>
      <w:r w:rsidRPr="00D83FFE">
        <w:rPr>
          <w:rFonts w:eastAsia="Calibri"/>
          <w:bCs w:val="0"/>
          <w:color w:val="262626"/>
          <w:szCs w:val="24"/>
        </w:rPr>
        <w:t xml:space="preserve">Получение по результатам независимой оценки полной объективной информации о качестве образования в организациях, осуществляющих  образовательную деятельность на территории </w:t>
      </w:r>
      <w:r w:rsidR="003407A6">
        <w:rPr>
          <w:rFonts w:eastAsia="Calibri"/>
          <w:bCs w:val="0"/>
          <w:color w:val="262626"/>
          <w:szCs w:val="24"/>
        </w:rPr>
        <w:t>города Евпатория Республики</w:t>
      </w:r>
      <w:r w:rsidR="007703C1">
        <w:rPr>
          <w:rFonts w:eastAsia="Calibri"/>
          <w:bCs w:val="0"/>
          <w:color w:val="262626"/>
          <w:szCs w:val="24"/>
        </w:rPr>
        <w:t xml:space="preserve"> Крым.</w:t>
      </w:r>
    </w:p>
    <w:p w:rsidR="00E73395" w:rsidRPr="00D83FFE" w:rsidRDefault="00E73395" w:rsidP="00CC718A">
      <w:pPr>
        <w:pStyle w:val="20"/>
        <w:ind w:firstLine="709"/>
        <w:jc w:val="both"/>
      </w:pPr>
      <w:bookmarkStart w:id="5" w:name="_Toc499741853"/>
      <w:r w:rsidRPr="00D83FFE">
        <w:lastRenderedPageBreak/>
        <w:t>Задачи исследования</w:t>
      </w:r>
      <w:bookmarkEnd w:id="5"/>
    </w:p>
    <w:p w:rsidR="00E73395" w:rsidRPr="00D83FFE" w:rsidRDefault="00E73395" w:rsidP="00CC718A">
      <w:pPr>
        <w:autoSpaceDE/>
        <w:autoSpaceDN/>
        <w:adjustRightInd/>
        <w:ind w:firstLine="709"/>
        <w:rPr>
          <w:rFonts w:eastAsia="Calibri"/>
          <w:bCs w:val="0"/>
          <w:color w:val="262626"/>
          <w:szCs w:val="24"/>
        </w:rPr>
      </w:pPr>
    </w:p>
    <w:p w:rsidR="00AA3E7B" w:rsidRPr="00AA3E7B" w:rsidRDefault="00AA3E7B" w:rsidP="00AA3E7B">
      <w:pPr>
        <w:pStyle w:val="a"/>
        <w:numPr>
          <w:ilvl w:val="1"/>
          <w:numId w:val="48"/>
        </w:numPr>
        <w:autoSpaceDE/>
        <w:autoSpaceDN/>
        <w:adjustRightInd/>
        <w:ind w:left="0" w:firstLine="709"/>
        <w:rPr>
          <w:rFonts w:eastAsia="Calibri"/>
          <w:bCs w:val="0"/>
          <w:color w:val="262626"/>
          <w:szCs w:val="24"/>
        </w:rPr>
      </w:pPr>
      <w:r w:rsidRPr="00AA3E7B">
        <w:rPr>
          <w:rFonts w:eastAsia="Calibri"/>
          <w:bCs w:val="0"/>
          <w:color w:val="262626"/>
          <w:szCs w:val="24"/>
        </w:rPr>
        <w:t xml:space="preserve">Разработка методики сбора, обобщения и анализа информации для целей проведения независимой оценки качества образовательной деятельности (далее по тексту – НОКОД) учреждений в соответствии с определенными критериями и показателями, особенностями осуществляемой образовательной деятельностью учреждений, определенных отделом образования Администрации </w:t>
      </w:r>
      <w:r w:rsidR="003407A6">
        <w:rPr>
          <w:rFonts w:eastAsia="Calibri"/>
          <w:bCs w:val="0"/>
          <w:color w:val="262626"/>
          <w:szCs w:val="24"/>
        </w:rPr>
        <w:t>города Евпатория Республики</w:t>
      </w:r>
      <w:r w:rsidRPr="00AA3E7B">
        <w:rPr>
          <w:rFonts w:eastAsia="Calibri"/>
          <w:bCs w:val="0"/>
          <w:color w:val="262626"/>
          <w:szCs w:val="24"/>
        </w:rPr>
        <w:t xml:space="preserve"> Крым для проведения независимой оценки качества оказания услуг;</w:t>
      </w:r>
    </w:p>
    <w:p w:rsidR="00AA3E7B" w:rsidRPr="00AA3E7B" w:rsidRDefault="00AA3E7B" w:rsidP="00AA3E7B">
      <w:pPr>
        <w:pStyle w:val="a"/>
        <w:numPr>
          <w:ilvl w:val="1"/>
          <w:numId w:val="48"/>
        </w:numPr>
        <w:autoSpaceDE/>
        <w:autoSpaceDN/>
        <w:adjustRightInd/>
        <w:ind w:left="0" w:firstLine="709"/>
        <w:rPr>
          <w:rFonts w:eastAsia="Calibri"/>
          <w:bCs w:val="0"/>
          <w:color w:val="262626"/>
          <w:szCs w:val="24"/>
        </w:rPr>
      </w:pPr>
      <w:r w:rsidRPr="00AA3E7B">
        <w:rPr>
          <w:rFonts w:eastAsia="Calibri"/>
          <w:bCs w:val="0"/>
          <w:color w:val="262626"/>
          <w:szCs w:val="24"/>
        </w:rPr>
        <w:t>Осуществление сбора, обобщения и анализа информации о качестве образовательной деятельности, осуществляемой учреждениями;</w:t>
      </w:r>
    </w:p>
    <w:p w:rsidR="00E73395" w:rsidRPr="00AA3E7B" w:rsidRDefault="00AA3E7B" w:rsidP="00AA3E7B">
      <w:pPr>
        <w:pStyle w:val="a"/>
        <w:numPr>
          <w:ilvl w:val="1"/>
          <w:numId w:val="48"/>
        </w:numPr>
        <w:autoSpaceDE/>
        <w:autoSpaceDN/>
        <w:adjustRightInd/>
        <w:ind w:left="0" w:firstLine="709"/>
        <w:rPr>
          <w:rFonts w:eastAsia="Calibri"/>
          <w:bCs w:val="0"/>
          <w:color w:val="262626"/>
          <w:szCs w:val="24"/>
        </w:rPr>
      </w:pPr>
      <w:r w:rsidRPr="00AA3E7B">
        <w:rPr>
          <w:rFonts w:eastAsia="Calibri"/>
          <w:bCs w:val="0"/>
          <w:color w:val="262626"/>
          <w:szCs w:val="24"/>
        </w:rPr>
        <w:t>Представление информации о результатах мониторинга качества образовательной деятельности учреждений, проекта итоговых аналитических материалов.</w:t>
      </w:r>
    </w:p>
    <w:p w:rsidR="00352C1A" w:rsidRPr="00D83FFE" w:rsidRDefault="00352C1A" w:rsidP="00CC718A">
      <w:pPr>
        <w:pStyle w:val="20"/>
        <w:ind w:firstLine="709"/>
        <w:jc w:val="both"/>
      </w:pPr>
      <w:bookmarkStart w:id="6" w:name="_Toc499741854"/>
      <w:r w:rsidRPr="00D83FFE">
        <w:t>Объект исследования</w:t>
      </w:r>
      <w:bookmarkEnd w:id="6"/>
    </w:p>
    <w:p w:rsidR="00352C1A" w:rsidRPr="00D83FFE" w:rsidRDefault="00352C1A" w:rsidP="00CC718A">
      <w:pPr>
        <w:tabs>
          <w:tab w:val="left" w:pos="709"/>
        </w:tabs>
        <w:autoSpaceDE/>
        <w:autoSpaceDN/>
        <w:adjustRightInd/>
        <w:ind w:firstLine="709"/>
        <w:rPr>
          <w:rFonts w:eastAsia="Calibri"/>
          <w:b/>
          <w:bCs w:val="0"/>
          <w:color w:val="262626"/>
          <w:szCs w:val="24"/>
        </w:rPr>
      </w:pPr>
    </w:p>
    <w:p w:rsidR="00494C43" w:rsidRPr="00D83FFE" w:rsidRDefault="004946B4" w:rsidP="00CC718A">
      <w:pPr>
        <w:autoSpaceDE/>
        <w:autoSpaceDN/>
        <w:adjustRightInd/>
        <w:ind w:firstLine="709"/>
        <w:rPr>
          <w:bCs w:val="0"/>
        </w:rPr>
      </w:pPr>
      <w:r w:rsidRPr="00D83FFE">
        <w:rPr>
          <w:bCs w:val="0"/>
        </w:rPr>
        <w:t xml:space="preserve">Объектом исследования являются организации, осуществляющие образовательную деятельность на территории </w:t>
      </w:r>
      <w:r w:rsidR="003407A6">
        <w:rPr>
          <w:bCs w:val="0"/>
        </w:rPr>
        <w:t>города Евпатория Республики</w:t>
      </w:r>
      <w:r w:rsidR="00AA3E7B">
        <w:rPr>
          <w:bCs w:val="0"/>
        </w:rPr>
        <w:t xml:space="preserve"> Крым</w:t>
      </w:r>
      <w:r w:rsidRPr="00D83FFE">
        <w:rPr>
          <w:bCs w:val="0"/>
        </w:rPr>
        <w:t xml:space="preserve">. В оценке принимает участие </w:t>
      </w:r>
      <w:r w:rsidR="003407A6">
        <w:rPr>
          <w:bCs w:val="0"/>
        </w:rPr>
        <w:t xml:space="preserve">34 </w:t>
      </w:r>
      <w:proofErr w:type="gramStart"/>
      <w:r w:rsidR="003407A6">
        <w:rPr>
          <w:bCs w:val="0"/>
        </w:rPr>
        <w:t>образовательных</w:t>
      </w:r>
      <w:proofErr w:type="gramEnd"/>
      <w:r w:rsidR="003407A6">
        <w:rPr>
          <w:bCs w:val="0"/>
        </w:rPr>
        <w:t xml:space="preserve"> организации</w:t>
      </w:r>
      <w:r w:rsidRPr="00D83FFE">
        <w:rPr>
          <w:bCs w:val="0"/>
        </w:rPr>
        <w:t>. Перечень образовательных организаций для проведения независимой оценки качества образования в 2017 году приведен в приложении №1 к настоящему исследованию.</w:t>
      </w:r>
      <w:r w:rsidR="00AE67D9" w:rsidRPr="00D83FFE">
        <w:rPr>
          <w:bCs w:val="0"/>
        </w:rPr>
        <w:t xml:space="preserve"> </w:t>
      </w:r>
    </w:p>
    <w:p w:rsidR="004946B4" w:rsidRPr="00D83FFE" w:rsidRDefault="004946B4" w:rsidP="00CC718A">
      <w:pPr>
        <w:autoSpaceDE/>
        <w:autoSpaceDN/>
        <w:adjustRightInd/>
        <w:ind w:firstLine="709"/>
        <w:rPr>
          <w:b/>
          <w:bCs w:val="0"/>
          <w:color w:val="323232"/>
          <w:sz w:val="22"/>
          <w:szCs w:val="22"/>
        </w:rPr>
      </w:pPr>
    </w:p>
    <w:p w:rsidR="00352C1A" w:rsidRPr="00D83FFE" w:rsidRDefault="00352C1A" w:rsidP="00CC718A">
      <w:pPr>
        <w:pStyle w:val="20"/>
        <w:ind w:firstLine="709"/>
        <w:jc w:val="both"/>
      </w:pPr>
      <w:bookmarkStart w:id="7" w:name="_Toc499741855"/>
      <w:r w:rsidRPr="00D83FFE">
        <w:t>Предмет исследования</w:t>
      </w:r>
      <w:bookmarkEnd w:id="7"/>
    </w:p>
    <w:p w:rsidR="00494C43" w:rsidRPr="00D83FFE" w:rsidRDefault="00494C43" w:rsidP="00CC718A">
      <w:pPr>
        <w:pStyle w:val="ac"/>
        <w:ind w:firstLine="709"/>
        <w:rPr>
          <w:b/>
        </w:rPr>
      </w:pPr>
      <w:r w:rsidRPr="00D83FFE">
        <w:t>Качество образовательной деятельности организаций, осуществляющих образовательную деятельность.</w:t>
      </w:r>
    </w:p>
    <w:p w:rsidR="00352C1A" w:rsidRPr="00D83FFE" w:rsidRDefault="00352C1A" w:rsidP="00CC718A">
      <w:pPr>
        <w:pStyle w:val="20"/>
        <w:ind w:firstLine="709"/>
        <w:jc w:val="both"/>
      </w:pPr>
      <w:bookmarkStart w:id="8" w:name="_Toc499741856"/>
      <w:r w:rsidRPr="00D83FFE">
        <w:t>Перечень исследуемых показателей</w:t>
      </w:r>
      <w:bookmarkEnd w:id="8"/>
    </w:p>
    <w:p w:rsidR="00C74773" w:rsidRPr="00D83FFE" w:rsidRDefault="00C74773" w:rsidP="00CC718A">
      <w:pPr>
        <w:autoSpaceDE/>
        <w:autoSpaceDN/>
        <w:adjustRightInd/>
        <w:ind w:firstLine="709"/>
        <w:rPr>
          <w:rFonts w:eastAsia="Calibri"/>
          <w:bCs w:val="0"/>
          <w:color w:val="262626"/>
          <w:szCs w:val="24"/>
        </w:rPr>
      </w:pPr>
      <w:r w:rsidRPr="00D83FFE">
        <w:rPr>
          <w:rFonts w:eastAsia="Calibri"/>
          <w:bCs w:val="0"/>
          <w:color w:val="262626"/>
          <w:szCs w:val="24"/>
        </w:rPr>
        <w:t>Согласно Федеральному закону от 29 декабря 2012 г. №273-ФЗ «Об образовании в Российской Федерации» с учетом всех актуальных дополнений и изменений, независимая оценка качества образовательной деятельности организаций проводится по 4 группам критериев:</w:t>
      </w:r>
    </w:p>
    <w:p w:rsidR="00817DF8" w:rsidRPr="00D83FFE" w:rsidRDefault="00817DF8" w:rsidP="00CC718A">
      <w:pPr>
        <w:autoSpaceDE/>
        <w:autoSpaceDN/>
        <w:adjustRightInd/>
        <w:ind w:firstLine="709"/>
        <w:rPr>
          <w:rFonts w:eastAsia="Calibri"/>
          <w:bCs w:val="0"/>
          <w:color w:val="262626"/>
          <w:szCs w:val="24"/>
        </w:rPr>
      </w:pPr>
      <w:r w:rsidRPr="00D83FFE">
        <w:rPr>
          <w:rFonts w:eastAsia="Calibri"/>
          <w:bCs w:val="0"/>
          <w:color w:val="262626"/>
          <w:szCs w:val="24"/>
        </w:rPr>
        <w:t></w:t>
      </w:r>
      <w:r w:rsidRPr="00D83FFE">
        <w:rPr>
          <w:rFonts w:eastAsia="Calibri"/>
          <w:bCs w:val="0"/>
          <w:color w:val="262626"/>
          <w:szCs w:val="24"/>
        </w:rPr>
        <w:tab/>
        <w:t>открытость и доступность информации об организациях, осуществляющих образовательную деятельность;</w:t>
      </w:r>
    </w:p>
    <w:p w:rsidR="00817DF8" w:rsidRPr="00D83FFE" w:rsidRDefault="00817DF8" w:rsidP="00CC718A">
      <w:pPr>
        <w:autoSpaceDE/>
        <w:autoSpaceDN/>
        <w:adjustRightInd/>
        <w:ind w:firstLine="709"/>
        <w:rPr>
          <w:rFonts w:eastAsia="Calibri"/>
          <w:bCs w:val="0"/>
          <w:color w:val="262626"/>
          <w:szCs w:val="24"/>
        </w:rPr>
      </w:pPr>
      <w:r w:rsidRPr="00D83FFE">
        <w:rPr>
          <w:rFonts w:eastAsia="Calibri"/>
          <w:bCs w:val="0"/>
          <w:color w:val="262626"/>
          <w:szCs w:val="24"/>
        </w:rPr>
        <w:t></w:t>
      </w:r>
      <w:r w:rsidRPr="00D83FFE">
        <w:rPr>
          <w:rFonts w:eastAsia="Calibri"/>
          <w:bCs w:val="0"/>
          <w:color w:val="262626"/>
          <w:szCs w:val="24"/>
        </w:rPr>
        <w:tab/>
        <w:t>комфортность условий, в которых осуществляется образовательная деятельность;</w:t>
      </w:r>
    </w:p>
    <w:p w:rsidR="00817DF8" w:rsidRPr="00D83FFE" w:rsidRDefault="00817DF8" w:rsidP="00CC718A">
      <w:pPr>
        <w:autoSpaceDE/>
        <w:autoSpaceDN/>
        <w:adjustRightInd/>
        <w:ind w:firstLine="709"/>
        <w:rPr>
          <w:rFonts w:eastAsia="Calibri"/>
          <w:bCs w:val="0"/>
          <w:color w:val="262626"/>
          <w:szCs w:val="24"/>
        </w:rPr>
      </w:pPr>
      <w:r w:rsidRPr="00D83FFE">
        <w:rPr>
          <w:rFonts w:eastAsia="Calibri"/>
          <w:bCs w:val="0"/>
          <w:color w:val="262626"/>
          <w:szCs w:val="24"/>
        </w:rPr>
        <w:t></w:t>
      </w:r>
      <w:r w:rsidRPr="00D83FFE">
        <w:rPr>
          <w:rFonts w:eastAsia="Calibri"/>
          <w:bCs w:val="0"/>
          <w:color w:val="262626"/>
          <w:szCs w:val="24"/>
        </w:rPr>
        <w:tab/>
        <w:t>доброжелательность, вежливость, компетентность работников;</w:t>
      </w:r>
    </w:p>
    <w:p w:rsidR="00817DF8" w:rsidRPr="00D83FFE" w:rsidRDefault="00817DF8" w:rsidP="00CC718A">
      <w:pPr>
        <w:autoSpaceDE/>
        <w:autoSpaceDN/>
        <w:adjustRightInd/>
        <w:ind w:firstLine="709"/>
        <w:rPr>
          <w:rFonts w:eastAsia="Calibri"/>
          <w:bCs w:val="0"/>
          <w:color w:val="262626"/>
          <w:szCs w:val="24"/>
        </w:rPr>
      </w:pPr>
      <w:r w:rsidRPr="00D83FFE">
        <w:rPr>
          <w:rFonts w:eastAsia="Calibri"/>
          <w:bCs w:val="0"/>
          <w:color w:val="262626"/>
          <w:szCs w:val="24"/>
        </w:rPr>
        <w:t></w:t>
      </w:r>
      <w:r w:rsidRPr="00D83FFE">
        <w:rPr>
          <w:rFonts w:eastAsia="Calibri"/>
          <w:bCs w:val="0"/>
          <w:color w:val="262626"/>
          <w:szCs w:val="24"/>
        </w:rPr>
        <w:tab/>
        <w:t>удовлетворенность качеством образовательной деятельности организаций.</w:t>
      </w:r>
    </w:p>
    <w:p w:rsidR="00817DF8" w:rsidRPr="00D83FFE" w:rsidRDefault="00817DF8" w:rsidP="00CC718A">
      <w:pPr>
        <w:autoSpaceDE/>
        <w:autoSpaceDN/>
        <w:adjustRightInd/>
        <w:ind w:firstLine="709"/>
        <w:rPr>
          <w:rFonts w:eastAsia="Calibri"/>
          <w:bCs w:val="0"/>
          <w:color w:val="262626"/>
          <w:szCs w:val="24"/>
        </w:rPr>
      </w:pPr>
    </w:p>
    <w:p w:rsidR="00352C1A" w:rsidRPr="00D83FFE" w:rsidRDefault="00352C1A" w:rsidP="00CC718A">
      <w:pPr>
        <w:autoSpaceDE/>
        <w:autoSpaceDN/>
        <w:adjustRightInd/>
        <w:spacing w:after="120"/>
        <w:ind w:firstLine="709"/>
        <w:contextualSpacing/>
        <w:rPr>
          <w:rFonts w:eastAsia="Calibri"/>
          <w:b/>
          <w:bCs w:val="0"/>
          <w:color w:val="262626"/>
          <w:sz w:val="24"/>
          <w:szCs w:val="24"/>
        </w:rPr>
      </w:pPr>
    </w:p>
    <w:p w:rsidR="00AB64EA" w:rsidRPr="0091495D" w:rsidRDefault="00AB64EA" w:rsidP="00CC718A">
      <w:pPr>
        <w:shd w:val="clear" w:color="auto" w:fill="FFFFFF"/>
        <w:ind w:firstLine="0"/>
        <w:rPr>
          <w:iCs/>
          <w:color w:val="22272F"/>
        </w:rPr>
      </w:pPr>
      <w:r w:rsidRPr="0091495D">
        <w:rPr>
          <w:iCs/>
          <w:color w:val="22272F"/>
        </w:rPr>
        <w:t xml:space="preserve">Показатели, </w:t>
      </w:r>
    </w:p>
    <w:p w:rsidR="00AB64EA" w:rsidRPr="0091495D" w:rsidRDefault="008676F7" w:rsidP="00CC718A">
      <w:pPr>
        <w:shd w:val="clear" w:color="auto" w:fill="FFFFFF"/>
        <w:ind w:firstLine="0"/>
        <w:rPr>
          <w:iCs/>
          <w:color w:val="22272F"/>
        </w:rPr>
      </w:pPr>
      <w:r w:rsidRPr="0091495D">
        <w:rPr>
          <w:iCs/>
          <w:color w:val="22272F"/>
        </w:rPr>
        <w:t>Х</w:t>
      </w:r>
      <w:r w:rsidR="00AB64EA" w:rsidRPr="0091495D">
        <w:rPr>
          <w:iCs/>
          <w:color w:val="22272F"/>
        </w:rPr>
        <w:t>арактеризующие</w:t>
      </w:r>
      <w:r w:rsidRPr="0091495D">
        <w:rPr>
          <w:iCs/>
          <w:color w:val="22272F"/>
        </w:rPr>
        <w:t xml:space="preserve"> общие</w:t>
      </w:r>
      <w:r w:rsidR="00AB64EA" w:rsidRPr="0091495D">
        <w:rPr>
          <w:iCs/>
          <w:color w:val="22272F"/>
        </w:rPr>
        <w:t xml:space="preserve"> критерии оценки качества образовательной деятельности организаций, осуществляющих образовательную деятельность </w:t>
      </w:r>
    </w:p>
    <w:p w:rsidR="00AB64EA" w:rsidRPr="00D83FFE" w:rsidRDefault="00AB64EA" w:rsidP="00CC718A">
      <w:pPr>
        <w:shd w:val="clear" w:color="auto" w:fill="FFFFFF"/>
        <w:ind w:firstLine="0"/>
        <w:rPr>
          <w:iCs/>
          <w:sz w:val="23"/>
          <w:szCs w:val="23"/>
        </w:rPr>
      </w:pPr>
    </w:p>
    <w:tbl>
      <w:tblPr>
        <w:tblW w:w="9517" w:type="dxa"/>
        <w:shd w:val="clear" w:color="auto" w:fill="FFFFFF"/>
        <w:tblCellMar>
          <w:top w:w="15" w:type="dxa"/>
          <w:left w:w="15" w:type="dxa"/>
          <w:bottom w:w="15" w:type="dxa"/>
          <w:right w:w="15" w:type="dxa"/>
        </w:tblCellMar>
        <w:tblLook w:val="04A0" w:firstRow="1" w:lastRow="0" w:firstColumn="1" w:lastColumn="0" w:noHBand="0" w:noVBand="1"/>
      </w:tblPr>
      <w:tblGrid>
        <w:gridCol w:w="582"/>
        <w:gridCol w:w="6804"/>
        <w:gridCol w:w="2131"/>
      </w:tblGrid>
      <w:tr w:rsidR="00AB64EA" w:rsidRPr="00D83FFE" w:rsidTr="00515289">
        <w:trPr>
          <w:tblHeader/>
        </w:trPr>
        <w:tc>
          <w:tcPr>
            <w:tcW w:w="582" w:type="dxa"/>
            <w:tcBorders>
              <w:top w:val="single" w:sz="6" w:space="0" w:color="000000"/>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lastRenderedPageBreak/>
              <w:t>N</w:t>
            </w:r>
            <w:r w:rsidRPr="00D83FFE">
              <w:rPr>
                <w:iCs/>
                <w:sz w:val="23"/>
                <w:szCs w:val="23"/>
              </w:rPr>
              <w:br/>
            </w:r>
            <w:r w:rsidR="00351C42" w:rsidRPr="00D83FFE">
              <w:rPr>
                <w:iCs/>
                <w:sz w:val="23"/>
                <w:szCs w:val="23"/>
              </w:rPr>
              <w:t>п.</w:t>
            </w:r>
            <w:r w:rsidRPr="00D83FFE">
              <w:rPr>
                <w:iCs/>
                <w:sz w:val="23"/>
                <w:szCs w:val="23"/>
              </w:rPr>
              <w:t>/</w:t>
            </w:r>
            <w:proofErr w:type="gramStart"/>
            <w:r w:rsidRPr="00D83FFE">
              <w:rPr>
                <w:iCs/>
                <w:sz w:val="23"/>
                <w:szCs w:val="23"/>
              </w:rPr>
              <w:t>п</w:t>
            </w:r>
            <w:proofErr w:type="gramEnd"/>
          </w:p>
        </w:tc>
        <w:tc>
          <w:tcPr>
            <w:tcW w:w="6804" w:type="dxa"/>
            <w:tcBorders>
              <w:top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Показатели</w:t>
            </w:r>
          </w:p>
        </w:tc>
        <w:tc>
          <w:tcPr>
            <w:tcW w:w="2131" w:type="dxa"/>
            <w:tcBorders>
              <w:top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Единица измерения (значение показателя)</w:t>
            </w:r>
          </w:p>
        </w:tc>
      </w:tr>
      <w:tr w:rsidR="00AB64EA" w:rsidRPr="00D83FFE" w:rsidTr="00D05287">
        <w:tc>
          <w:tcPr>
            <w:tcW w:w="9517" w:type="dxa"/>
            <w:gridSpan w:val="3"/>
            <w:tcBorders>
              <w:top w:val="single" w:sz="6" w:space="0" w:color="000000"/>
              <w:left w:val="single" w:sz="6" w:space="0" w:color="000000"/>
              <w:bottom w:val="single" w:sz="6" w:space="0" w:color="000000"/>
              <w:right w:val="single" w:sz="6" w:space="0" w:color="000000"/>
            </w:tcBorders>
            <w:shd w:val="clear" w:color="auto" w:fill="FFFFFF"/>
          </w:tcPr>
          <w:p w:rsidR="00AB64EA" w:rsidRPr="00D83FFE" w:rsidRDefault="00AB64EA" w:rsidP="00CC718A">
            <w:pPr>
              <w:spacing w:before="100" w:beforeAutospacing="1" w:after="100" w:afterAutospacing="1"/>
              <w:ind w:firstLine="0"/>
              <w:rPr>
                <w:i/>
                <w:iCs/>
                <w:sz w:val="23"/>
                <w:szCs w:val="23"/>
              </w:rPr>
            </w:pPr>
            <w:r w:rsidRPr="00D83FFE">
              <w:rPr>
                <w:i/>
                <w:iCs/>
                <w:sz w:val="23"/>
                <w:szCs w:val="23"/>
              </w:rPr>
              <w:t>Основные критерии независимой оценки качества работы образовательных организаций</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I.</w:t>
            </w:r>
          </w:p>
        </w:tc>
        <w:tc>
          <w:tcPr>
            <w:tcW w:w="8935" w:type="dxa"/>
            <w:gridSpan w:val="2"/>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открытости и доступности информации об организациях, осуществляющих образовательную деятельность</w:t>
            </w:r>
          </w:p>
        </w:tc>
      </w:tr>
      <w:tr w:rsidR="00AB64EA" w:rsidRPr="00D83FFE" w:rsidTr="00D05287">
        <w:tc>
          <w:tcPr>
            <w:tcW w:w="582" w:type="dxa"/>
            <w:tcBorders>
              <w:top w:val="single" w:sz="4" w:space="0" w:color="auto"/>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1.1.</w:t>
            </w:r>
          </w:p>
        </w:tc>
        <w:tc>
          <w:tcPr>
            <w:tcW w:w="6804" w:type="dxa"/>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Полнота и актуальность информации об организации, осуществляющей образовательную деятельность (далее - организация), и ее деятельности, размещенной на официальном сайте организации в информационно-телекоммуникационной сети "Интернет" (далее - сеть Интернет) (для государственных (муниципальных) организаций - информации, размещенной, в том числе на официальном сайте в сети Интернет </w:t>
            </w:r>
            <w:hyperlink r:id="rId11" w:tgtFrame="_blank" w:history="1">
              <w:r w:rsidRPr="00D83FFE">
                <w:rPr>
                  <w:iCs/>
                  <w:sz w:val="23"/>
                  <w:szCs w:val="23"/>
                </w:rPr>
                <w:t>www.bus.gov.ru</w:t>
              </w:r>
            </w:hyperlink>
            <w:r w:rsidRPr="00D83FFE">
              <w:rPr>
                <w:iCs/>
                <w:sz w:val="23"/>
                <w:szCs w:val="23"/>
              </w:rPr>
              <w:t>)</w:t>
            </w:r>
          </w:p>
        </w:tc>
        <w:tc>
          <w:tcPr>
            <w:tcW w:w="2131" w:type="dxa"/>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1.2.</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Наличие на официальном сайте организации в сети Интернет сведений о педагогических работниках организации</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1.3.</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Доступность взаимодействия с получателями образовательных услуг по телефону, по электронной почте, с помощью электронных сервисов, предоставляемых на официальном сайте организации в сети Интернет, в том числе наличие возможности внесения предложений, направленных на улучшение работы организации</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1.4.</w:t>
            </w:r>
          </w:p>
        </w:tc>
        <w:tc>
          <w:tcPr>
            <w:tcW w:w="6804" w:type="dxa"/>
            <w:tcBorders>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 доступных на официальном сайте организации)</w:t>
            </w:r>
          </w:p>
        </w:tc>
        <w:tc>
          <w:tcPr>
            <w:tcW w:w="2131" w:type="dxa"/>
            <w:tcBorders>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top w:val="single" w:sz="4" w:space="0" w:color="auto"/>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II.</w:t>
            </w:r>
          </w:p>
        </w:tc>
        <w:tc>
          <w:tcPr>
            <w:tcW w:w="8935" w:type="dxa"/>
            <w:gridSpan w:val="2"/>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комфортности условий, в которых осуществляется образовательная деятельность</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2.1.</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Материально-техническое и информационное обеспечение организации</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2.2.</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Наличие необходимых условий для охраны и укрепления здоровья, организации питания обучающихся</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2.3.</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 xml:space="preserve">Условия для индивидуальной работы с </w:t>
            </w:r>
            <w:proofErr w:type="gramStart"/>
            <w:r w:rsidRPr="00D83FFE">
              <w:rPr>
                <w:iCs/>
                <w:sz w:val="23"/>
                <w:szCs w:val="23"/>
              </w:rPr>
              <w:t>обучающимися</w:t>
            </w:r>
            <w:proofErr w:type="gramEnd"/>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2.4.</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Наличие дополнительных образовательных программ</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2.5.</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left w:val="single" w:sz="6" w:space="0" w:color="000000"/>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2.6.</w:t>
            </w:r>
          </w:p>
        </w:tc>
        <w:tc>
          <w:tcPr>
            <w:tcW w:w="6804" w:type="dxa"/>
            <w:tcBorders>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 xml:space="preserve">Наличие возможности оказания психолого-педагогической, медицинской и социальной помощи </w:t>
            </w:r>
            <w:proofErr w:type="gramStart"/>
            <w:r w:rsidRPr="00D83FFE">
              <w:rPr>
                <w:iCs/>
                <w:sz w:val="23"/>
                <w:szCs w:val="23"/>
              </w:rPr>
              <w:t>обучающимся</w:t>
            </w:r>
            <w:proofErr w:type="gramEnd"/>
          </w:p>
        </w:tc>
        <w:tc>
          <w:tcPr>
            <w:tcW w:w="2131" w:type="dxa"/>
            <w:tcBorders>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tc>
      </w:tr>
      <w:tr w:rsidR="00AB64EA" w:rsidRPr="00D83FFE" w:rsidTr="00D05287">
        <w:tc>
          <w:tcPr>
            <w:tcW w:w="582" w:type="dxa"/>
            <w:tcBorders>
              <w:top w:val="single" w:sz="4" w:space="0" w:color="auto"/>
              <w:left w:val="single" w:sz="6" w:space="0" w:color="000000"/>
              <w:bottom w:val="single" w:sz="4" w:space="0" w:color="auto"/>
              <w:right w:val="single" w:sz="6" w:space="0" w:color="000000"/>
            </w:tcBorders>
            <w:shd w:val="clear" w:color="auto" w:fill="FFFFFF"/>
          </w:tcPr>
          <w:p w:rsidR="00AB64EA" w:rsidRPr="00D83FFE" w:rsidRDefault="00AB64EA" w:rsidP="00CC718A">
            <w:pPr>
              <w:spacing w:before="100" w:beforeAutospacing="1" w:after="100" w:afterAutospacing="1"/>
              <w:ind w:firstLine="0"/>
              <w:rPr>
                <w:iCs/>
                <w:sz w:val="23"/>
                <w:szCs w:val="23"/>
              </w:rPr>
            </w:pPr>
            <w:r w:rsidRPr="00D83FFE">
              <w:rPr>
                <w:iCs/>
                <w:sz w:val="23"/>
                <w:szCs w:val="23"/>
              </w:rPr>
              <w:t>2.7.</w:t>
            </w:r>
          </w:p>
        </w:tc>
        <w:tc>
          <w:tcPr>
            <w:tcW w:w="6804" w:type="dxa"/>
            <w:tcBorders>
              <w:top w:val="single" w:sz="4" w:space="0" w:color="auto"/>
              <w:bottom w:val="single" w:sz="4" w:space="0" w:color="auto"/>
              <w:right w:val="single" w:sz="6" w:space="0" w:color="000000"/>
            </w:tcBorders>
            <w:shd w:val="clear" w:color="auto" w:fill="FFFFFF"/>
          </w:tcPr>
          <w:p w:rsidR="00AB64EA" w:rsidRPr="00D83FFE" w:rsidRDefault="00AB64EA" w:rsidP="00CC718A">
            <w:pPr>
              <w:spacing w:before="100" w:beforeAutospacing="1" w:after="100" w:afterAutospacing="1"/>
              <w:ind w:firstLine="0"/>
              <w:rPr>
                <w:iCs/>
                <w:sz w:val="23"/>
                <w:szCs w:val="23"/>
              </w:rPr>
            </w:pPr>
            <w:r w:rsidRPr="00D83FFE">
              <w:rPr>
                <w:iCs/>
                <w:sz w:val="23"/>
                <w:szCs w:val="23"/>
              </w:rPr>
              <w:t>Наличие условий организации обучения и воспитания обучающихся с ограниченными возможностями здоровья и инвалидов</w:t>
            </w:r>
          </w:p>
        </w:tc>
        <w:tc>
          <w:tcPr>
            <w:tcW w:w="2131" w:type="dxa"/>
            <w:tcBorders>
              <w:top w:val="single" w:sz="4" w:space="0" w:color="auto"/>
              <w:bottom w:val="single" w:sz="4" w:space="0" w:color="auto"/>
              <w:right w:val="single" w:sz="6" w:space="0" w:color="000000"/>
            </w:tcBorders>
            <w:shd w:val="clear" w:color="auto" w:fill="FFFFFF"/>
          </w:tcPr>
          <w:p w:rsidR="00AB64EA" w:rsidRPr="00D83FFE" w:rsidRDefault="00AB64EA" w:rsidP="00CC718A">
            <w:pPr>
              <w:spacing w:before="100" w:beforeAutospacing="1" w:after="100" w:afterAutospacing="1"/>
              <w:ind w:firstLine="0"/>
              <w:rPr>
                <w:iCs/>
                <w:sz w:val="23"/>
                <w:szCs w:val="23"/>
              </w:rPr>
            </w:pPr>
            <w:r w:rsidRPr="00D83FFE">
              <w:rPr>
                <w:iCs/>
                <w:sz w:val="23"/>
                <w:szCs w:val="23"/>
              </w:rPr>
              <w:t>Баллы (от 0 до 10)</w:t>
            </w:r>
          </w:p>
          <w:p w:rsidR="00AB64EA" w:rsidRPr="00D83FFE" w:rsidRDefault="00AB64EA" w:rsidP="00CC718A">
            <w:pPr>
              <w:spacing w:before="100" w:beforeAutospacing="1" w:after="100" w:afterAutospacing="1"/>
              <w:ind w:firstLine="0"/>
              <w:rPr>
                <w:iCs/>
                <w:sz w:val="23"/>
                <w:szCs w:val="23"/>
              </w:rPr>
            </w:pPr>
          </w:p>
        </w:tc>
      </w:tr>
      <w:tr w:rsidR="00AB64EA" w:rsidRPr="00D83FFE" w:rsidTr="00D05287">
        <w:tc>
          <w:tcPr>
            <w:tcW w:w="582" w:type="dxa"/>
            <w:tcBorders>
              <w:top w:val="single" w:sz="4" w:space="0" w:color="auto"/>
              <w:left w:val="single" w:sz="6" w:space="0" w:color="000000"/>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III.</w:t>
            </w:r>
          </w:p>
        </w:tc>
        <w:tc>
          <w:tcPr>
            <w:tcW w:w="8935" w:type="dxa"/>
            <w:gridSpan w:val="2"/>
            <w:tcBorders>
              <w:top w:val="single" w:sz="4" w:space="0" w:color="auto"/>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касающийся доброжелательности, вежливости, компетентности работников</w:t>
            </w:r>
          </w:p>
        </w:tc>
      </w:tr>
      <w:tr w:rsidR="00AB64EA" w:rsidRPr="00D83FFE" w:rsidTr="00D05287">
        <w:tc>
          <w:tcPr>
            <w:tcW w:w="582" w:type="dxa"/>
            <w:tcBorders>
              <w:top w:val="single" w:sz="4" w:space="0" w:color="auto"/>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3.1.</w:t>
            </w:r>
          </w:p>
        </w:tc>
        <w:tc>
          <w:tcPr>
            <w:tcW w:w="6804" w:type="dxa"/>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 xml:space="preserve">Доля получателей образовательных услуг, положительно оценивающих доброжелательность и вежливость работников </w:t>
            </w:r>
            <w:r w:rsidRPr="00D83FFE">
              <w:rPr>
                <w:iCs/>
                <w:sz w:val="23"/>
                <w:szCs w:val="23"/>
              </w:rPr>
              <w:lastRenderedPageBreak/>
              <w:t>организации от общего числа опрошенных получателей образовательных услуг</w:t>
            </w:r>
          </w:p>
        </w:tc>
        <w:tc>
          <w:tcPr>
            <w:tcW w:w="2131" w:type="dxa"/>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ind w:firstLine="0"/>
              <w:rPr>
                <w:iCs/>
                <w:sz w:val="23"/>
                <w:szCs w:val="23"/>
              </w:rPr>
            </w:pPr>
            <w:r w:rsidRPr="00D83FFE">
              <w:rPr>
                <w:iCs/>
                <w:sz w:val="23"/>
                <w:szCs w:val="23"/>
              </w:rPr>
              <w:lastRenderedPageBreak/>
              <w:t xml:space="preserve">Проценты </w:t>
            </w:r>
          </w:p>
          <w:p w:rsidR="00AB64EA" w:rsidRPr="00D83FFE" w:rsidRDefault="00AB64EA" w:rsidP="00CC718A">
            <w:pPr>
              <w:ind w:firstLine="0"/>
              <w:rPr>
                <w:iCs/>
                <w:sz w:val="23"/>
                <w:szCs w:val="23"/>
              </w:rPr>
            </w:pPr>
            <w:r w:rsidRPr="00D83FFE">
              <w:rPr>
                <w:iCs/>
                <w:sz w:val="23"/>
                <w:szCs w:val="23"/>
              </w:rPr>
              <w:t>(от 0 до 100)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lastRenderedPageBreak/>
              <w:t>3.2.</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Доля получателей образовательных услуг, удовлетворенных компетентностью работников организации, от общего числа опрошенных получателей образовательных услуг</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ind w:firstLine="0"/>
              <w:rPr>
                <w:iCs/>
                <w:sz w:val="23"/>
                <w:szCs w:val="23"/>
              </w:rPr>
            </w:pPr>
            <w:r w:rsidRPr="00D83FFE">
              <w:rPr>
                <w:iCs/>
                <w:sz w:val="23"/>
                <w:szCs w:val="23"/>
              </w:rPr>
              <w:t xml:space="preserve">Проценты </w:t>
            </w:r>
          </w:p>
          <w:p w:rsidR="00AB64EA" w:rsidRPr="00D83FFE" w:rsidRDefault="00AB64EA" w:rsidP="00CC718A">
            <w:pPr>
              <w:ind w:firstLine="0"/>
              <w:rPr>
                <w:iCs/>
                <w:sz w:val="23"/>
                <w:szCs w:val="23"/>
              </w:rPr>
            </w:pPr>
            <w:r w:rsidRPr="00D83FFE">
              <w:rPr>
                <w:iCs/>
                <w:sz w:val="23"/>
                <w:szCs w:val="23"/>
              </w:rPr>
              <w:t>(от 0 до 100)</w:t>
            </w:r>
          </w:p>
        </w:tc>
      </w:tr>
      <w:tr w:rsidR="00AB64EA" w:rsidRPr="00D83FFE" w:rsidTr="00D05287">
        <w:tc>
          <w:tcPr>
            <w:tcW w:w="582" w:type="dxa"/>
            <w:tcBorders>
              <w:left w:val="single" w:sz="6" w:space="0" w:color="000000"/>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IV.</w:t>
            </w:r>
          </w:p>
        </w:tc>
        <w:tc>
          <w:tcPr>
            <w:tcW w:w="8935" w:type="dxa"/>
            <w:gridSpan w:val="2"/>
            <w:tcBorders>
              <w:bottom w:val="single" w:sz="4" w:space="0" w:color="auto"/>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Показатели, характеризующие общий критерий оценки качества образовательной деятельности организаций, осуществляющих образовательную деятельность, касающиеся удовлетворенности качеством образовательной деятельности организаций</w:t>
            </w:r>
          </w:p>
        </w:tc>
      </w:tr>
      <w:tr w:rsidR="00AB64EA" w:rsidRPr="00D83FFE" w:rsidTr="00D05287">
        <w:tc>
          <w:tcPr>
            <w:tcW w:w="582" w:type="dxa"/>
            <w:tcBorders>
              <w:top w:val="single" w:sz="4" w:space="0" w:color="auto"/>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4.1.</w:t>
            </w:r>
          </w:p>
        </w:tc>
        <w:tc>
          <w:tcPr>
            <w:tcW w:w="6804" w:type="dxa"/>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Доля получателей образовательных услуг, удовлетворенных материально-техническим обеспечением организации, от общего числа опрошенных получателей образовательных услуг</w:t>
            </w:r>
          </w:p>
        </w:tc>
        <w:tc>
          <w:tcPr>
            <w:tcW w:w="2131" w:type="dxa"/>
            <w:tcBorders>
              <w:top w:val="single" w:sz="4" w:space="0" w:color="auto"/>
              <w:bottom w:val="single" w:sz="6" w:space="0" w:color="000000"/>
              <w:right w:val="single" w:sz="6" w:space="0" w:color="000000"/>
            </w:tcBorders>
            <w:shd w:val="clear" w:color="auto" w:fill="FFFFFF"/>
            <w:hideMark/>
          </w:tcPr>
          <w:p w:rsidR="00AB64EA" w:rsidRPr="00D83FFE" w:rsidRDefault="00AB64EA" w:rsidP="00CC718A">
            <w:pPr>
              <w:ind w:firstLine="0"/>
              <w:rPr>
                <w:iCs/>
                <w:sz w:val="23"/>
                <w:szCs w:val="23"/>
              </w:rPr>
            </w:pPr>
            <w:r w:rsidRPr="00D83FFE">
              <w:rPr>
                <w:iCs/>
                <w:sz w:val="23"/>
                <w:szCs w:val="23"/>
              </w:rPr>
              <w:t xml:space="preserve">Проценты </w:t>
            </w:r>
          </w:p>
          <w:p w:rsidR="00AB64EA" w:rsidRPr="00D83FFE" w:rsidRDefault="00AB64EA" w:rsidP="00CC718A">
            <w:pPr>
              <w:ind w:firstLine="0"/>
              <w:rPr>
                <w:iCs/>
                <w:sz w:val="23"/>
                <w:szCs w:val="23"/>
              </w:rPr>
            </w:pPr>
            <w:r w:rsidRPr="00D83FFE">
              <w:rPr>
                <w:iCs/>
                <w:sz w:val="23"/>
                <w:szCs w:val="23"/>
              </w:rPr>
              <w:t>(от 0 до 100)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4.2.</w:t>
            </w:r>
          </w:p>
        </w:tc>
        <w:tc>
          <w:tcPr>
            <w:tcW w:w="6804" w:type="dxa"/>
            <w:tcBorders>
              <w:bottom w:val="single" w:sz="6" w:space="0" w:color="000000"/>
              <w:right w:val="single" w:sz="6" w:space="0" w:color="000000"/>
            </w:tcBorders>
            <w:shd w:val="clear" w:color="auto" w:fill="FFFFFF"/>
            <w:hideMark/>
          </w:tcPr>
          <w:p w:rsidR="00AB64EA" w:rsidRPr="00D83FFE" w:rsidRDefault="00AB64EA" w:rsidP="00CC718A">
            <w:pPr>
              <w:spacing w:before="100" w:beforeAutospacing="1" w:after="100" w:afterAutospacing="1"/>
              <w:ind w:firstLine="0"/>
              <w:rPr>
                <w:iCs/>
                <w:sz w:val="23"/>
                <w:szCs w:val="23"/>
              </w:rPr>
            </w:pPr>
            <w:r w:rsidRPr="00D83FFE">
              <w:rPr>
                <w:iCs/>
                <w:sz w:val="23"/>
                <w:szCs w:val="23"/>
              </w:rPr>
              <w:t>Доля получателей образовательных услуг, удовлетворенных качеством предоставляемых образовательных услуг, от общего числа опрошенных получателей образовательных услуг</w:t>
            </w:r>
          </w:p>
        </w:tc>
        <w:tc>
          <w:tcPr>
            <w:tcW w:w="2131" w:type="dxa"/>
            <w:tcBorders>
              <w:bottom w:val="single" w:sz="6" w:space="0" w:color="000000"/>
              <w:right w:val="single" w:sz="6" w:space="0" w:color="000000"/>
            </w:tcBorders>
            <w:shd w:val="clear" w:color="auto" w:fill="FFFFFF"/>
            <w:hideMark/>
          </w:tcPr>
          <w:p w:rsidR="00AB64EA" w:rsidRPr="00D83FFE" w:rsidRDefault="00AB64EA" w:rsidP="00CC718A">
            <w:pPr>
              <w:ind w:firstLine="0"/>
              <w:rPr>
                <w:iCs/>
                <w:sz w:val="23"/>
                <w:szCs w:val="23"/>
              </w:rPr>
            </w:pPr>
            <w:r w:rsidRPr="00D83FFE">
              <w:rPr>
                <w:iCs/>
                <w:sz w:val="23"/>
                <w:szCs w:val="23"/>
              </w:rPr>
              <w:t xml:space="preserve">Проценты </w:t>
            </w:r>
          </w:p>
          <w:p w:rsidR="00AB64EA" w:rsidRPr="00D83FFE" w:rsidRDefault="00AB64EA" w:rsidP="00CC718A">
            <w:pPr>
              <w:ind w:firstLine="0"/>
              <w:rPr>
                <w:iCs/>
                <w:sz w:val="23"/>
                <w:szCs w:val="23"/>
              </w:rPr>
            </w:pPr>
            <w:r w:rsidRPr="00D83FFE">
              <w:rPr>
                <w:iCs/>
                <w:sz w:val="23"/>
                <w:szCs w:val="23"/>
              </w:rPr>
              <w:t>(от 0 до 100)</w:t>
            </w:r>
          </w:p>
        </w:tc>
      </w:tr>
      <w:tr w:rsidR="00AB64EA" w:rsidRPr="00D83FFE" w:rsidTr="00D05287">
        <w:tc>
          <w:tcPr>
            <w:tcW w:w="582" w:type="dxa"/>
            <w:tcBorders>
              <w:left w:val="single" w:sz="6" w:space="0" w:color="000000"/>
              <w:bottom w:val="single" w:sz="6" w:space="0" w:color="000000"/>
              <w:right w:val="single" w:sz="6" w:space="0" w:color="000000"/>
            </w:tcBorders>
            <w:shd w:val="clear" w:color="auto" w:fill="FFFFFF"/>
          </w:tcPr>
          <w:p w:rsidR="00AB64EA" w:rsidRPr="00D83FFE" w:rsidRDefault="00AB64EA" w:rsidP="00CC718A">
            <w:pPr>
              <w:spacing w:before="100" w:beforeAutospacing="1" w:after="100" w:afterAutospacing="1"/>
              <w:ind w:firstLine="0"/>
              <w:rPr>
                <w:iCs/>
                <w:sz w:val="23"/>
                <w:szCs w:val="23"/>
              </w:rPr>
            </w:pPr>
            <w:r w:rsidRPr="00D83FFE">
              <w:rPr>
                <w:iCs/>
                <w:sz w:val="23"/>
                <w:szCs w:val="23"/>
              </w:rPr>
              <w:t>4.3.</w:t>
            </w:r>
          </w:p>
        </w:tc>
        <w:tc>
          <w:tcPr>
            <w:tcW w:w="6804" w:type="dxa"/>
            <w:tcBorders>
              <w:bottom w:val="single" w:sz="6" w:space="0" w:color="000000"/>
              <w:right w:val="single" w:sz="6" w:space="0" w:color="000000"/>
            </w:tcBorders>
            <w:shd w:val="clear" w:color="auto" w:fill="FFFFFF"/>
          </w:tcPr>
          <w:p w:rsidR="00AB64EA" w:rsidRPr="00D83FFE" w:rsidRDefault="00AB64EA" w:rsidP="00CC718A">
            <w:pPr>
              <w:spacing w:before="100" w:beforeAutospacing="1" w:after="100" w:afterAutospacing="1"/>
              <w:ind w:firstLine="0"/>
              <w:rPr>
                <w:iCs/>
                <w:sz w:val="23"/>
                <w:szCs w:val="23"/>
              </w:rPr>
            </w:pPr>
            <w:r w:rsidRPr="00D83FFE">
              <w:rPr>
                <w:iCs/>
                <w:sz w:val="23"/>
                <w:szCs w:val="23"/>
              </w:rPr>
              <w:t>Доля получателей образовательных услуг, которые готовы рекомендовать организацию родственникам и знакомым, от общего числа опрошенных получателей образовательных услуг</w:t>
            </w:r>
          </w:p>
        </w:tc>
        <w:tc>
          <w:tcPr>
            <w:tcW w:w="2131" w:type="dxa"/>
            <w:tcBorders>
              <w:bottom w:val="single" w:sz="6" w:space="0" w:color="000000"/>
              <w:right w:val="single" w:sz="6" w:space="0" w:color="000000"/>
            </w:tcBorders>
            <w:shd w:val="clear" w:color="auto" w:fill="FFFFFF"/>
          </w:tcPr>
          <w:p w:rsidR="00AB64EA" w:rsidRPr="00D83FFE" w:rsidRDefault="00AB64EA" w:rsidP="00CC718A">
            <w:pPr>
              <w:ind w:firstLine="0"/>
              <w:rPr>
                <w:iCs/>
                <w:sz w:val="23"/>
                <w:szCs w:val="23"/>
              </w:rPr>
            </w:pPr>
            <w:r w:rsidRPr="00D83FFE">
              <w:rPr>
                <w:iCs/>
                <w:sz w:val="23"/>
                <w:szCs w:val="23"/>
              </w:rPr>
              <w:t xml:space="preserve">Проценты </w:t>
            </w:r>
          </w:p>
          <w:p w:rsidR="00AB64EA" w:rsidRPr="00D83FFE" w:rsidRDefault="00AB64EA" w:rsidP="00CC718A">
            <w:pPr>
              <w:ind w:firstLine="0"/>
              <w:rPr>
                <w:iCs/>
                <w:sz w:val="23"/>
                <w:szCs w:val="23"/>
              </w:rPr>
            </w:pPr>
            <w:r w:rsidRPr="00D83FFE">
              <w:rPr>
                <w:iCs/>
                <w:sz w:val="23"/>
                <w:szCs w:val="23"/>
              </w:rPr>
              <w:t>(от 0 до 100)</w:t>
            </w:r>
          </w:p>
        </w:tc>
      </w:tr>
    </w:tbl>
    <w:p w:rsidR="008676F7" w:rsidRPr="00D83FFE" w:rsidRDefault="008676F7" w:rsidP="00CC718A">
      <w:pPr>
        <w:ind w:firstLine="708"/>
        <w:rPr>
          <w:sz w:val="23"/>
          <w:szCs w:val="23"/>
        </w:rPr>
      </w:pPr>
    </w:p>
    <w:p w:rsidR="009C46C0" w:rsidRPr="00D83FFE" w:rsidRDefault="009C46C0" w:rsidP="00CC718A">
      <w:r w:rsidRPr="00D83FFE">
        <w:t>Каждая из организаций в итоговом рейтинге по общим критериям оказания услуг занимает определенное рейтинговое место  и позицию в соответствии со следующей шкалой:</w:t>
      </w:r>
    </w:p>
    <w:p w:rsidR="00AB64EA" w:rsidRPr="00D83FFE" w:rsidRDefault="00AB64EA" w:rsidP="00CC718A">
      <w:r w:rsidRPr="00D83FFE">
        <w:t xml:space="preserve">Каждая из организаций в итоговом рейтинге по общим показателям оказания услуг занимает определенное рейтинговое место в соответствии со следующей шкалой: </w:t>
      </w:r>
    </w:p>
    <w:p w:rsidR="00AB64EA" w:rsidRPr="00D83FFE" w:rsidRDefault="00AB64EA" w:rsidP="00CC718A">
      <w:r w:rsidRPr="00D83FFE">
        <w:t>0 - 31 баллов  - неудовлетворительно;</w:t>
      </w:r>
    </w:p>
    <w:p w:rsidR="00AB64EA" w:rsidRPr="00D83FFE" w:rsidRDefault="00AB64EA" w:rsidP="00CC718A">
      <w:r w:rsidRPr="00D83FFE">
        <w:t>32 - 63 баллов – ниже среднего;</w:t>
      </w:r>
    </w:p>
    <w:p w:rsidR="00AB64EA" w:rsidRPr="00D83FFE" w:rsidRDefault="00AB64EA" w:rsidP="00CC718A">
      <w:r w:rsidRPr="00D83FFE">
        <w:t>64 - 96 балло</w:t>
      </w:r>
      <w:r w:rsidR="00351C42" w:rsidRPr="00D83FFE">
        <w:t>в -</w:t>
      </w:r>
      <w:r w:rsidRPr="00D83FFE">
        <w:t xml:space="preserve"> удовлетворительно;</w:t>
      </w:r>
    </w:p>
    <w:p w:rsidR="00AB64EA" w:rsidRPr="00D83FFE" w:rsidRDefault="00AB64EA" w:rsidP="00CC718A">
      <w:r w:rsidRPr="00D83FFE">
        <w:t>97 - 128 балло</w:t>
      </w:r>
      <w:r w:rsidR="00351C42" w:rsidRPr="00D83FFE">
        <w:t>в -</w:t>
      </w:r>
      <w:r w:rsidRPr="00D83FFE">
        <w:t xml:space="preserve"> хорошо;</w:t>
      </w:r>
    </w:p>
    <w:p w:rsidR="00AB64EA" w:rsidRPr="00D83FFE" w:rsidRDefault="00AB64EA" w:rsidP="00CC718A">
      <w:r w:rsidRPr="00D83FFE">
        <w:t>129 - 160 баллов – отлично.</w:t>
      </w:r>
    </w:p>
    <w:p w:rsidR="001A4F20" w:rsidRDefault="00CD5BF4" w:rsidP="00CC718A">
      <w:pPr>
        <w:pStyle w:val="20"/>
        <w:jc w:val="both"/>
      </w:pPr>
      <w:bookmarkStart w:id="9" w:name="_Toc499741857"/>
      <w:r w:rsidRPr="00D83FFE">
        <w:t>Инструментарий исследования</w:t>
      </w:r>
      <w:bookmarkEnd w:id="9"/>
    </w:p>
    <w:p w:rsidR="008E5B8A" w:rsidRPr="008E5B8A" w:rsidRDefault="008E5B8A" w:rsidP="008E5B8A"/>
    <w:p w:rsidR="001A4F20" w:rsidRDefault="00953122" w:rsidP="00EC452E">
      <w:pPr>
        <w:ind w:firstLine="709"/>
      </w:pPr>
      <w:r w:rsidRPr="00D83FFE">
        <w:t>Расчет показателей производился по данным двух видов анкет: анкете для сотрудника организации-оператора и анкете для ре</w:t>
      </w:r>
      <w:r w:rsidR="005A6FF5">
        <w:t>спон</w:t>
      </w:r>
      <w:r w:rsidR="00EC452E">
        <w:t xml:space="preserve">дента - получателя услуг. </w:t>
      </w:r>
    </w:p>
    <w:p w:rsidR="00EC452E" w:rsidRPr="001E2ED6" w:rsidRDefault="00EC452E" w:rsidP="00EC452E">
      <w:pPr>
        <w:ind w:firstLine="709"/>
      </w:pPr>
      <w:r>
        <w:t>Выборка по данному исследованию составляет:</w:t>
      </w:r>
    </w:p>
    <w:p w:rsidR="00EC452E" w:rsidRDefault="00EC452E" w:rsidP="00EC452E">
      <w:pPr>
        <w:pStyle w:val="a"/>
        <w:numPr>
          <w:ilvl w:val="0"/>
          <w:numId w:val="49"/>
        </w:numPr>
      </w:pPr>
      <w:r>
        <w:t>Не менее 50% обучающихся в учреждениях приняли участие в опросах с целью сбора информации для проведения НОКОД (в дошкольных образовательных учреждениях – родители воспитанников).</w:t>
      </w:r>
    </w:p>
    <w:p w:rsidR="00EC452E" w:rsidRDefault="00EC452E" w:rsidP="00EC452E">
      <w:pPr>
        <w:pStyle w:val="a"/>
        <w:numPr>
          <w:ilvl w:val="0"/>
          <w:numId w:val="49"/>
        </w:numPr>
      </w:pPr>
      <w:r>
        <w:t>Не менее 40% законных представителей обучающихся приняли участие в опросах с целью сбора информации для проведения НОКОД.</w:t>
      </w:r>
    </w:p>
    <w:p w:rsidR="00E051CA" w:rsidRPr="00D83FFE" w:rsidRDefault="00EC452E" w:rsidP="00EC452E">
      <w:pPr>
        <w:pStyle w:val="a"/>
        <w:numPr>
          <w:ilvl w:val="0"/>
          <w:numId w:val="49"/>
        </w:numPr>
      </w:pPr>
      <w:r>
        <w:t>Не менее 10% других респондентов</w:t>
      </w:r>
    </w:p>
    <w:p w:rsidR="00E051CA" w:rsidRPr="00D83FFE" w:rsidRDefault="00E051CA" w:rsidP="00CC718A"/>
    <w:p w:rsidR="0066765E" w:rsidRPr="009720B8" w:rsidRDefault="00221209" w:rsidP="00CC718A">
      <w:pPr>
        <w:pStyle w:val="10"/>
      </w:pPr>
      <w:bookmarkStart w:id="10" w:name="_Toc499741858"/>
      <w:r>
        <w:lastRenderedPageBreak/>
        <w:t>Основные результаты исследования</w:t>
      </w:r>
      <w:bookmarkEnd w:id="10"/>
    </w:p>
    <w:p w:rsidR="0066765E" w:rsidRPr="00D83FFE" w:rsidRDefault="0066765E" w:rsidP="00CC718A">
      <w:pPr>
        <w:pStyle w:val="20"/>
        <w:jc w:val="both"/>
        <w:rPr>
          <w:lang w:eastAsia="en-US"/>
        </w:rPr>
      </w:pPr>
      <w:bookmarkStart w:id="11" w:name="Par1"/>
      <w:bookmarkStart w:id="12" w:name="Par108"/>
      <w:bookmarkStart w:id="13" w:name="Par112"/>
      <w:bookmarkStart w:id="14" w:name="_Toc484929394"/>
      <w:bookmarkStart w:id="15" w:name="_Toc499741859"/>
      <w:bookmarkEnd w:id="11"/>
      <w:bookmarkEnd w:id="12"/>
      <w:bookmarkEnd w:id="13"/>
      <w:r w:rsidRPr="00D83FFE">
        <w:rPr>
          <w:lang w:eastAsia="en-US"/>
        </w:rPr>
        <w:t>Общий рейтинг</w:t>
      </w:r>
      <w:bookmarkEnd w:id="14"/>
      <w:r w:rsidR="00A905EF" w:rsidRPr="00D83FFE">
        <w:rPr>
          <w:lang w:eastAsia="en-US"/>
        </w:rPr>
        <w:t xml:space="preserve"> образовательных организаций по результатам независимой оценки качества</w:t>
      </w:r>
      <w:bookmarkEnd w:id="15"/>
    </w:p>
    <w:p w:rsidR="00A905EF" w:rsidRPr="00D83FFE" w:rsidRDefault="00A905EF" w:rsidP="00CC718A">
      <w:pPr>
        <w:autoSpaceDE/>
        <w:autoSpaceDN/>
        <w:adjustRightInd/>
        <w:ind w:firstLine="709"/>
        <w:rPr>
          <w:bCs w:val="0"/>
          <w:iCs/>
          <w:lang w:eastAsia="en-US"/>
        </w:rPr>
      </w:pPr>
    </w:p>
    <w:p w:rsidR="0066765E" w:rsidRPr="00D83FFE" w:rsidRDefault="00DB1073" w:rsidP="00D83FFE">
      <w:pPr>
        <w:autoSpaceDE/>
        <w:autoSpaceDN/>
        <w:adjustRightInd/>
        <w:ind w:firstLine="720"/>
        <w:rPr>
          <w:bCs w:val="0"/>
          <w:iCs/>
          <w:lang w:eastAsia="en-US"/>
        </w:rPr>
      </w:pPr>
      <w:r w:rsidRPr="00D83FFE">
        <w:rPr>
          <w:bCs w:val="0"/>
          <w:iCs/>
          <w:lang w:eastAsia="en-US"/>
        </w:rPr>
        <w:t xml:space="preserve">Обследование качества образования в </w:t>
      </w:r>
      <w:proofErr w:type="spellStart"/>
      <w:r w:rsidR="009720B8">
        <w:rPr>
          <w:bCs w:val="0"/>
          <w:iCs/>
          <w:lang w:eastAsia="en-US"/>
        </w:rPr>
        <w:t>Сакском</w:t>
      </w:r>
      <w:proofErr w:type="spellEnd"/>
      <w:r w:rsidR="009720B8">
        <w:rPr>
          <w:bCs w:val="0"/>
          <w:iCs/>
          <w:lang w:eastAsia="en-US"/>
        </w:rPr>
        <w:t xml:space="preserve"> районе республики Крым</w:t>
      </w:r>
      <w:r w:rsidRPr="00D83FFE">
        <w:rPr>
          <w:bCs w:val="0"/>
          <w:iCs/>
          <w:lang w:eastAsia="en-US"/>
        </w:rPr>
        <w:t>, показало</w:t>
      </w:r>
      <w:r w:rsidR="0066765E" w:rsidRPr="00D83FFE">
        <w:rPr>
          <w:bCs w:val="0"/>
          <w:iCs/>
          <w:lang w:eastAsia="en-US"/>
        </w:rPr>
        <w:t xml:space="preserve"> </w:t>
      </w:r>
      <w:r w:rsidR="00D83FFE" w:rsidRPr="00D83FFE">
        <w:rPr>
          <w:bCs w:val="0"/>
          <w:iCs/>
          <w:lang w:eastAsia="en-US"/>
        </w:rPr>
        <w:t>хорошие</w:t>
      </w:r>
      <w:r w:rsidR="0066765E" w:rsidRPr="00D83FFE">
        <w:rPr>
          <w:bCs w:val="0"/>
          <w:iCs/>
          <w:lang w:eastAsia="en-US"/>
        </w:rPr>
        <w:t xml:space="preserve"> резу</w:t>
      </w:r>
      <w:r w:rsidR="00D83FFE" w:rsidRPr="00D83FFE">
        <w:rPr>
          <w:bCs w:val="0"/>
          <w:iCs/>
          <w:lang w:eastAsia="en-US"/>
        </w:rPr>
        <w:t>льтаты.</w:t>
      </w:r>
      <w:r w:rsidR="00A905EF" w:rsidRPr="00D83FFE">
        <w:rPr>
          <w:bCs w:val="0"/>
          <w:iCs/>
          <w:lang w:eastAsia="en-US"/>
        </w:rPr>
        <w:t xml:space="preserve"> </w:t>
      </w:r>
      <w:r w:rsidR="009720B8">
        <w:rPr>
          <w:bCs w:val="0"/>
          <w:iCs/>
          <w:lang w:eastAsia="en-US"/>
        </w:rPr>
        <w:t>Организации</w:t>
      </w:r>
      <w:r w:rsidR="00D83FFE" w:rsidRPr="00D83FFE">
        <w:rPr>
          <w:bCs w:val="0"/>
          <w:iCs/>
          <w:lang w:eastAsia="en-US"/>
        </w:rPr>
        <w:t>,</w:t>
      </w:r>
      <w:r w:rsidR="00A905EF" w:rsidRPr="00D83FFE">
        <w:rPr>
          <w:bCs w:val="0"/>
          <w:iCs/>
          <w:lang w:eastAsia="en-US"/>
        </w:rPr>
        <w:t xml:space="preserve"> по результатам оценки получили</w:t>
      </w:r>
      <w:r w:rsidR="00617125" w:rsidRPr="00D83FFE">
        <w:rPr>
          <w:bCs w:val="0"/>
          <w:iCs/>
          <w:lang w:eastAsia="en-US"/>
        </w:rPr>
        <w:t xml:space="preserve"> от </w:t>
      </w:r>
      <w:r w:rsidR="0028305B">
        <w:rPr>
          <w:bCs w:val="0"/>
          <w:iCs/>
          <w:lang w:eastAsia="en-US"/>
        </w:rPr>
        <w:t>92,50</w:t>
      </w:r>
      <w:r w:rsidR="0066765E" w:rsidRPr="00D83FFE">
        <w:rPr>
          <w:bCs w:val="0"/>
          <w:iCs/>
          <w:lang w:eastAsia="en-US"/>
        </w:rPr>
        <w:t xml:space="preserve"> до </w:t>
      </w:r>
      <w:r w:rsidR="0028305B">
        <w:rPr>
          <w:bCs w:val="0"/>
          <w:iCs/>
          <w:lang w:eastAsia="en-US"/>
        </w:rPr>
        <w:t>157,45</w:t>
      </w:r>
      <w:r w:rsidR="00AC4C1A">
        <w:rPr>
          <w:bCs w:val="0"/>
          <w:iCs/>
          <w:lang w:eastAsia="en-US"/>
        </w:rPr>
        <w:t xml:space="preserve"> </w:t>
      </w:r>
      <w:r w:rsidR="006613DF" w:rsidRPr="00D83FFE">
        <w:rPr>
          <w:bCs w:val="0"/>
          <w:iCs/>
          <w:lang w:eastAsia="en-US"/>
        </w:rPr>
        <w:t>баллов</w:t>
      </w:r>
      <w:r w:rsidR="0066765E" w:rsidRPr="00D83FFE">
        <w:rPr>
          <w:bCs w:val="0"/>
          <w:iCs/>
          <w:lang w:eastAsia="en-US"/>
        </w:rPr>
        <w:t>.</w:t>
      </w:r>
      <w:r w:rsidR="00D83FFE" w:rsidRPr="00D83FFE">
        <w:rPr>
          <w:bCs w:val="0"/>
          <w:iCs/>
          <w:lang w:eastAsia="en-US"/>
        </w:rPr>
        <w:t xml:space="preserve"> Оценка по совокупности </w:t>
      </w:r>
      <w:r w:rsidR="00BE0E81">
        <w:rPr>
          <w:bCs w:val="0"/>
          <w:iCs/>
          <w:lang w:eastAsia="en-US"/>
        </w:rPr>
        <w:t xml:space="preserve">городских </w:t>
      </w:r>
      <w:r w:rsidR="00D83FFE" w:rsidRPr="00D83FFE">
        <w:rPr>
          <w:bCs w:val="0"/>
          <w:iCs/>
          <w:lang w:eastAsia="en-US"/>
        </w:rPr>
        <w:t>школ региона,</w:t>
      </w:r>
      <w:r w:rsidR="00E92C87" w:rsidRPr="00D83FFE">
        <w:rPr>
          <w:bCs w:val="0"/>
          <w:iCs/>
          <w:lang w:eastAsia="en-US"/>
        </w:rPr>
        <w:t xml:space="preserve"> составила </w:t>
      </w:r>
      <w:r w:rsidR="00BE0E81">
        <w:rPr>
          <w:bCs w:val="0"/>
          <w:iCs/>
          <w:lang w:eastAsia="en-US"/>
        </w:rPr>
        <w:t>1</w:t>
      </w:r>
      <w:r w:rsidR="004757F3">
        <w:rPr>
          <w:bCs w:val="0"/>
          <w:iCs/>
          <w:lang w:eastAsia="en-US"/>
        </w:rPr>
        <w:t>3</w:t>
      </w:r>
      <w:r w:rsidR="004757F3" w:rsidRPr="003D4E01">
        <w:rPr>
          <w:bCs w:val="0"/>
          <w:iCs/>
          <w:lang w:eastAsia="en-US"/>
        </w:rPr>
        <w:t>2</w:t>
      </w:r>
      <w:r w:rsidR="004757F3">
        <w:rPr>
          <w:bCs w:val="0"/>
          <w:iCs/>
          <w:lang w:eastAsia="en-US"/>
        </w:rPr>
        <w:t>,</w:t>
      </w:r>
      <w:r w:rsidR="004757F3" w:rsidRPr="003D4E01">
        <w:rPr>
          <w:bCs w:val="0"/>
          <w:iCs/>
          <w:lang w:eastAsia="en-US"/>
        </w:rPr>
        <w:t>19</w:t>
      </w:r>
      <w:r w:rsidR="006F6B99" w:rsidRPr="00D83FFE">
        <w:rPr>
          <w:bCs w:val="0"/>
          <w:iCs/>
          <w:lang w:eastAsia="en-US"/>
        </w:rPr>
        <w:t xml:space="preserve"> балла</w:t>
      </w:r>
      <w:r w:rsidR="00E92C87" w:rsidRPr="00D83FFE">
        <w:rPr>
          <w:bCs w:val="0"/>
          <w:iCs/>
          <w:lang w:eastAsia="en-US"/>
        </w:rPr>
        <w:t>.</w:t>
      </w:r>
      <w:r w:rsidRPr="00D83FFE">
        <w:rPr>
          <w:bCs w:val="0"/>
          <w:iCs/>
          <w:lang w:eastAsia="en-US"/>
        </w:rPr>
        <w:t xml:space="preserve"> Консолидированный </w:t>
      </w:r>
      <w:r w:rsidR="00087E4F">
        <w:rPr>
          <w:bCs w:val="0"/>
          <w:iCs/>
          <w:lang w:eastAsia="en-US"/>
        </w:rPr>
        <w:t>рейтинг, по всем образовательным</w:t>
      </w:r>
      <w:r w:rsidRPr="00D83FFE">
        <w:rPr>
          <w:bCs w:val="0"/>
          <w:iCs/>
          <w:lang w:eastAsia="en-US"/>
        </w:rPr>
        <w:t xml:space="preserve"> организа</w:t>
      </w:r>
      <w:r w:rsidR="00D83FFE" w:rsidRPr="00D83FFE">
        <w:rPr>
          <w:bCs w:val="0"/>
          <w:iCs/>
          <w:lang w:eastAsia="en-US"/>
        </w:rPr>
        <w:t>циям, представлен в таблице ниже.</w:t>
      </w:r>
    </w:p>
    <w:p w:rsidR="00A04CD6" w:rsidRPr="00D83FFE" w:rsidRDefault="00A04CD6" w:rsidP="00CC718A">
      <w:pPr>
        <w:autoSpaceDE/>
        <w:autoSpaceDN/>
        <w:adjustRightInd/>
        <w:ind w:firstLine="709"/>
        <w:rPr>
          <w:bCs w:val="0"/>
          <w:iCs/>
          <w:lang w:eastAsia="en-US"/>
        </w:rPr>
      </w:pPr>
    </w:p>
    <w:p w:rsidR="0066765E" w:rsidRPr="003D4E01" w:rsidRDefault="00A04CD6" w:rsidP="00CC718A">
      <w:pPr>
        <w:pStyle w:val="a7"/>
        <w:rPr>
          <w:b w:val="0"/>
          <w:bCs/>
          <w:iCs/>
          <w:color w:val="2A6C7D"/>
          <w:szCs w:val="28"/>
          <w:lang w:eastAsia="en-US"/>
        </w:rPr>
      </w:pPr>
      <w:r w:rsidRPr="00D83FFE">
        <w:t xml:space="preserve">Таблица </w:t>
      </w:r>
      <w:r w:rsidR="00F366BF" w:rsidRPr="00D83FFE">
        <w:fldChar w:fldCharType="begin"/>
      </w:r>
      <w:r w:rsidR="001A5A36" w:rsidRPr="00D83FFE">
        <w:instrText xml:space="preserve"> SEQ Таблица \* ARABIC </w:instrText>
      </w:r>
      <w:r w:rsidR="00F366BF" w:rsidRPr="00D83FFE">
        <w:fldChar w:fldCharType="separate"/>
      </w:r>
      <w:r w:rsidR="002E4A6A">
        <w:rPr>
          <w:noProof/>
        </w:rPr>
        <w:t>1</w:t>
      </w:r>
      <w:r w:rsidR="00F366BF" w:rsidRPr="00D83FFE">
        <w:rPr>
          <w:noProof/>
        </w:rPr>
        <w:fldChar w:fldCharType="end"/>
      </w:r>
      <w:r w:rsidR="0066765E" w:rsidRPr="00D83FFE">
        <w:rPr>
          <w:b w:val="0"/>
          <w:bCs/>
          <w:iCs/>
          <w:color w:val="2A6C7D"/>
          <w:sz w:val="18"/>
          <w:szCs w:val="18"/>
          <w:lang w:eastAsia="en-US"/>
        </w:rPr>
        <w:t xml:space="preserve"> </w:t>
      </w:r>
      <w:r w:rsidR="0066765E" w:rsidRPr="00D83FFE">
        <w:rPr>
          <w:b w:val="0"/>
          <w:bCs/>
          <w:iCs/>
          <w:color w:val="2A6C7D"/>
          <w:szCs w:val="28"/>
          <w:lang w:eastAsia="en-US"/>
        </w:rPr>
        <w:t xml:space="preserve">Сводные результаты оценки деятельности </w:t>
      </w:r>
      <w:r w:rsidR="00C66000" w:rsidRPr="00D83FFE">
        <w:rPr>
          <w:b w:val="0"/>
          <w:bCs/>
          <w:iCs/>
          <w:color w:val="2A6C7D"/>
          <w:szCs w:val="28"/>
          <w:lang w:eastAsia="en-US"/>
        </w:rPr>
        <w:t>организаций</w:t>
      </w:r>
      <w:r w:rsidR="00885400" w:rsidRPr="00D83FFE">
        <w:rPr>
          <w:b w:val="0"/>
          <w:bCs/>
          <w:iCs/>
          <w:color w:val="2A6C7D"/>
          <w:szCs w:val="28"/>
          <w:lang w:eastAsia="en-US"/>
        </w:rPr>
        <w:t xml:space="preserve"> </w:t>
      </w:r>
    </w:p>
    <w:tbl>
      <w:tblPr>
        <w:tblW w:w="9580" w:type="dxa"/>
        <w:tblInd w:w="93" w:type="dxa"/>
        <w:tblLook w:val="04A0" w:firstRow="1" w:lastRow="0" w:firstColumn="1" w:lastColumn="0" w:noHBand="0" w:noVBand="1"/>
      </w:tblPr>
      <w:tblGrid>
        <w:gridCol w:w="459"/>
        <w:gridCol w:w="1316"/>
        <w:gridCol w:w="3005"/>
        <w:gridCol w:w="960"/>
        <w:gridCol w:w="960"/>
        <w:gridCol w:w="960"/>
        <w:gridCol w:w="960"/>
        <w:gridCol w:w="960"/>
      </w:tblGrid>
      <w:tr w:rsidR="004757F3" w:rsidRPr="004757F3" w:rsidTr="004757F3">
        <w:trPr>
          <w:trHeight w:val="2730"/>
          <w:tblHeader/>
        </w:trPr>
        <w:tc>
          <w:tcPr>
            <w:tcW w:w="340" w:type="dxa"/>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Позиция в рейтинге</w:t>
            </w:r>
          </w:p>
        </w:tc>
        <w:tc>
          <w:tcPr>
            <w:tcW w:w="1160" w:type="dxa"/>
            <w:tcBorders>
              <w:top w:val="single" w:sz="8" w:space="0" w:color="auto"/>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ИНН</w:t>
            </w:r>
          </w:p>
        </w:tc>
        <w:tc>
          <w:tcPr>
            <w:tcW w:w="3280" w:type="dxa"/>
            <w:tcBorders>
              <w:top w:val="single" w:sz="8" w:space="0" w:color="auto"/>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Наименование организации</w:t>
            </w:r>
          </w:p>
        </w:tc>
        <w:tc>
          <w:tcPr>
            <w:tcW w:w="960" w:type="dxa"/>
            <w:tcBorders>
              <w:top w:val="single" w:sz="8" w:space="0" w:color="auto"/>
              <w:left w:val="nil"/>
              <w:bottom w:val="single" w:sz="8" w:space="0" w:color="auto"/>
              <w:right w:val="single" w:sz="8" w:space="0" w:color="auto"/>
            </w:tcBorders>
            <w:shd w:val="clear" w:color="auto" w:fill="auto"/>
            <w:textDirection w:val="btLr"/>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Открытость и доступность информации, размещенной на официальном сайте</w:t>
            </w:r>
          </w:p>
        </w:tc>
        <w:tc>
          <w:tcPr>
            <w:tcW w:w="960" w:type="dxa"/>
            <w:tcBorders>
              <w:top w:val="single" w:sz="8" w:space="0" w:color="auto"/>
              <w:left w:val="nil"/>
              <w:bottom w:val="single" w:sz="8" w:space="0" w:color="auto"/>
              <w:right w:val="single" w:sz="8" w:space="0" w:color="auto"/>
            </w:tcBorders>
            <w:shd w:val="clear" w:color="auto" w:fill="auto"/>
            <w:textDirection w:val="btLr"/>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Комфортность условий, в которых осуществляется образовательная деятельность</w:t>
            </w:r>
          </w:p>
        </w:tc>
        <w:tc>
          <w:tcPr>
            <w:tcW w:w="960" w:type="dxa"/>
            <w:tcBorders>
              <w:top w:val="single" w:sz="8" w:space="0" w:color="auto"/>
              <w:left w:val="nil"/>
              <w:bottom w:val="single" w:sz="8" w:space="0" w:color="auto"/>
              <w:right w:val="single" w:sz="8" w:space="0" w:color="auto"/>
            </w:tcBorders>
            <w:shd w:val="clear" w:color="auto" w:fill="auto"/>
            <w:textDirection w:val="btLr"/>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Доброжелательность, вежливость, компетентность работников</w:t>
            </w:r>
          </w:p>
        </w:tc>
        <w:tc>
          <w:tcPr>
            <w:tcW w:w="960" w:type="dxa"/>
            <w:tcBorders>
              <w:top w:val="single" w:sz="8" w:space="0" w:color="auto"/>
              <w:left w:val="nil"/>
              <w:bottom w:val="single" w:sz="8" w:space="0" w:color="auto"/>
              <w:right w:val="single" w:sz="8" w:space="0" w:color="auto"/>
            </w:tcBorders>
            <w:shd w:val="clear" w:color="auto" w:fill="auto"/>
            <w:textDirection w:val="btLr"/>
            <w:vAlign w:val="center"/>
            <w:hideMark/>
          </w:tcPr>
          <w:p w:rsidR="004757F3" w:rsidRPr="004757F3" w:rsidRDefault="004757F3" w:rsidP="004757F3">
            <w:pPr>
              <w:autoSpaceDE/>
              <w:autoSpaceDN/>
              <w:adjustRightInd/>
              <w:ind w:firstLine="0"/>
              <w:jc w:val="center"/>
              <w:rPr>
                <w:bCs w:val="0"/>
                <w:color w:val="000000"/>
                <w:sz w:val="20"/>
                <w:szCs w:val="20"/>
              </w:rPr>
            </w:pPr>
            <w:r w:rsidRPr="004757F3">
              <w:rPr>
                <w:bCs w:val="0"/>
                <w:color w:val="000000"/>
                <w:sz w:val="20"/>
                <w:szCs w:val="20"/>
              </w:rPr>
              <w:t>Общая удовлетворенность качеством образовательной деятельности организации</w:t>
            </w:r>
          </w:p>
        </w:tc>
        <w:tc>
          <w:tcPr>
            <w:tcW w:w="960" w:type="dxa"/>
            <w:tcBorders>
              <w:top w:val="single" w:sz="8" w:space="0" w:color="auto"/>
              <w:left w:val="nil"/>
              <w:bottom w:val="single" w:sz="8" w:space="0" w:color="auto"/>
              <w:right w:val="single" w:sz="8" w:space="0" w:color="auto"/>
            </w:tcBorders>
            <w:shd w:val="clear" w:color="auto" w:fill="auto"/>
            <w:textDirection w:val="btLr"/>
            <w:vAlign w:val="center"/>
            <w:hideMark/>
          </w:tcPr>
          <w:p w:rsidR="004757F3" w:rsidRPr="004757F3" w:rsidRDefault="004757F3" w:rsidP="004757F3">
            <w:pPr>
              <w:autoSpaceDE/>
              <w:autoSpaceDN/>
              <w:adjustRightInd/>
              <w:ind w:firstLine="0"/>
              <w:jc w:val="center"/>
              <w:rPr>
                <w:b/>
                <w:color w:val="000000"/>
                <w:sz w:val="20"/>
                <w:szCs w:val="20"/>
              </w:rPr>
            </w:pPr>
            <w:r w:rsidRPr="004757F3">
              <w:rPr>
                <w:b/>
                <w:color w:val="000000"/>
                <w:sz w:val="20"/>
                <w:szCs w:val="20"/>
              </w:rPr>
              <w:t>Итоговый балл</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9110087018</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№20 имени 1 Мая»</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39,54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68,45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19,81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29,65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157,45</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9110086920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№15»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38,97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68,05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19,60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28,99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155,61</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9110086960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№1 «Космос»</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37,73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64,10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19,43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29,07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150,33</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9110087177</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№29 «Чебурашка»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37,90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66,58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18,16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27,24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149,88</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9110087473</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ДОД «Эколог</w:t>
            </w:r>
            <w:proofErr w:type="gramStart"/>
            <w:r w:rsidRPr="004757F3">
              <w:rPr>
                <w:bCs w:val="0"/>
                <w:color w:val="000000"/>
                <w:sz w:val="22"/>
                <w:szCs w:val="22"/>
              </w:rPr>
              <w:t>о-</w:t>
            </w:r>
            <w:proofErr w:type="gramEnd"/>
            <w:r w:rsidRPr="004757F3">
              <w:rPr>
                <w:bCs w:val="0"/>
                <w:color w:val="000000"/>
                <w:sz w:val="22"/>
                <w:szCs w:val="22"/>
              </w:rPr>
              <w:t xml:space="preserve">  биологический центр».</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37,85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64,55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18,98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28,06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149,44</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9110087434</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 38 «Дельфин» - ЦР»</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37,94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64,02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19,04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28,10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149,1</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7</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9110087201</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№34 «Чайка»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36,71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61,62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19,75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29,31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147,39</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8</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9110087378</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 37 «Журавлик»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37,56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61,94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19,32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28,03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146,85</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9110087160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 19 «Елочка»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38,09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60,42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19,25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28,09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145,85</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10</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9110086913</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«ЗСШ»</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36,64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62,93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18,67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27,40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145,64</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11</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9110087000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16»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36,80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62,84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17,85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26,76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144,25</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9110087040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«МСШ»</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37,27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59,63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18,76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26,61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142,27</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9110087498</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№11 «Кораблик»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36,26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58,25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19,69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27,92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142,12</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9110008200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 4 «Лютик»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37,08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57,98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18,79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27,90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141,75</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9110087353</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№2 «Золотой ключик»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35,72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59,87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18,57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26,08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140,24</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16</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9110087071</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13»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35,53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60,09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17,27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24,89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137,78</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9110087466</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№23 «Ласточка»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36,20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54,60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18,70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25,90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135,4</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lastRenderedPageBreak/>
              <w:t>18</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9110087427</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№12»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34,80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57,01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17,70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24,95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134,46</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9110009034</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«МДС №6 «Звездочка»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33,13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53,89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19,63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27,01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133,66</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20</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9110087184</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№15 «Аленушка»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34,51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52,17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18,34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25,77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130,79</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21</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9110087032</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«Гимназия  № 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32,69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55,62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17,46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24,60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130,37</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22</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9110086857</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14»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32,97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54,48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17,02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25,39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129,86</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23</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9110087360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 16 «</w:t>
            </w:r>
            <w:proofErr w:type="spellStart"/>
            <w:r w:rsidRPr="004757F3">
              <w:rPr>
                <w:bCs w:val="0"/>
                <w:color w:val="000000"/>
                <w:sz w:val="22"/>
                <w:szCs w:val="22"/>
              </w:rPr>
              <w:t>Ивушка</w:t>
            </w:r>
            <w:proofErr w:type="spellEnd"/>
            <w:r w:rsidRPr="004757F3">
              <w:rPr>
                <w:bCs w:val="0"/>
                <w:color w:val="000000"/>
                <w:sz w:val="22"/>
                <w:szCs w:val="22"/>
              </w:rPr>
              <w:t>»</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33,97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52,62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16,72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25,69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129</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9110087392</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№8 «</w:t>
            </w:r>
            <w:proofErr w:type="spellStart"/>
            <w:r w:rsidRPr="004757F3">
              <w:rPr>
                <w:bCs w:val="0"/>
                <w:color w:val="000000"/>
                <w:sz w:val="22"/>
                <w:szCs w:val="22"/>
              </w:rPr>
              <w:t>Чиполлино</w:t>
            </w:r>
            <w:proofErr w:type="spellEnd"/>
            <w:r w:rsidRPr="004757F3">
              <w:rPr>
                <w:bCs w:val="0"/>
                <w:color w:val="000000"/>
                <w:sz w:val="22"/>
                <w:szCs w:val="22"/>
              </w:rPr>
              <w:t>»</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32,28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50,86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18,26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26,09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127,49</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25</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9110087561</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№25 «Белоснежка»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34,29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49,55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18,34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24,52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126,7</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26</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9110088460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№18»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32,83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47,83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19,34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26,49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126,49</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9110087843</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11»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32,54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52,58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16,50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24,77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126,39</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9110087385</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31,70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54,71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15,85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23,58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125,84</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29</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9110086991</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ДОД ЦДЮТ «Ровесник»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36,00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52,11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17,42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20,26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125,79</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30</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9110087346</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«НСШ»</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33,77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52,19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15,86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23,05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124,87</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31</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9110087441</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МБОУДОД «СЮТ»</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33,47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48,74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18,34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22,73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123,28</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9110087025</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№30 «Веснянка»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32,50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48,97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17,35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23,82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122,64</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33</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9110087811</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«НДС №32 «Якорёк»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33,54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39,81</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20,00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27,09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120,44</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34</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9110087459</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«Гимназия им. И. Сельвинского»</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31,99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49,39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15,10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22,16</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118,64</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35</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9110087480</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№27«Розочка»</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29,88</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46,49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15,37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21,94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113,68</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36</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9110087138</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№33«Кузнечик»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28,92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42,09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17,92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24,67</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113,6</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37</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9110087064</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ЕУВК «Интеграл»</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28,04</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47,92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14,90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21,39</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112,25</w:t>
            </w:r>
          </w:p>
        </w:tc>
      </w:tr>
      <w:tr w:rsidR="004757F3" w:rsidRPr="004757F3" w:rsidTr="004757F3">
        <w:trPr>
          <w:trHeight w:val="6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38</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9110087219</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МБДОУ «ДС №14 «Воробышек»</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25,53</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44,10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16,60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23,22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109,45</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39</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9110008873</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2»</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27,60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45,80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14,35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20,45</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108,2</w:t>
            </w:r>
          </w:p>
        </w:tc>
      </w:tr>
      <w:tr w:rsidR="004757F3" w:rsidRPr="004757F3" w:rsidTr="004757F3">
        <w:trPr>
          <w:trHeight w:val="315"/>
        </w:trPr>
        <w:tc>
          <w:tcPr>
            <w:tcW w:w="340" w:type="dxa"/>
            <w:tcBorders>
              <w:top w:val="nil"/>
              <w:left w:val="single" w:sz="8" w:space="0" w:color="auto"/>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40</w:t>
            </w:r>
          </w:p>
        </w:tc>
        <w:tc>
          <w:tcPr>
            <w:tcW w:w="11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9110087233</w:t>
            </w:r>
          </w:p>
        </w:tc>
        <w:tc>
          <w:tcPr>
            <w:tcW w:w="3280" w:type="dxa"/>
            <w:tcBorders>
              <w:top w:val="nil"/>
              <w:left w:val="nil"/>
              <w:bottom w:val="single" w:sz="8" w:space="0" w:color="auto"/>
              <w:right w:val="single" w:sz="8" w:space="0" w:color="auto"/>
            </w:tcBorders>
            <w:shd w:val="clear" w:color="auto" w:fill="auto"/>
            <w:vAlign w:val="center"/>
            <w:hideMark/>
          </w:tcPr>
          <w:p w:rsidR="004757F3" w:rsidRPr="004757F3" w:rsidRDefault="004757F3" w:rsidP="004757F3">
            <w:pPr>
              <w:autoSpaceDE/>
              <w:autoSpaceDN/>
              <w:adjustRightInd/>
              <w:ind w:firstLine="0"/>
              <w:jc w:val="left"/>
              <w:rPr>
                <w:bCs w:val="0"/>
                <w:color w:val="000000"/>
                <w:sz w:val="22"/>
                <w:szCs w:val="22"/>
              </w:rPr>
            </w:pPr>
            <w:r w:rsidRPr="004757F3">
              <w:rPr>
                <w:bCs w:val="0"/>
                <w:color w:val="000000"/>
                <w:sz w:val="22"/>
                <w:szCs w:val="22"/>
              </w:rPr>
              <w:t>МБОУ «СШ № 7 г. Евпатория»</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30,00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32,50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12,50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17,50</w:t>
            </w:r>
          </w:p>
        </w:tc>
        <w:tc>
          <w:tcPr>
            <w:tcW w:w="960" w:type="dxa"/>
            <w:tcBorders>
              <w:top w:val="nil"/>
              <w:left w:val="nil"/>
              <w:bottom w:val="single" w:sz="8" w:space="0" w:color="auto"/>
              <w:right w:val="single" w:sz="8" w:space="0" w:color="auto"/>
            </w:tcBorders>
            <w:shd w:val="clear" w:color="auto" w:fill="auto"/>
            <w:noWrap/>
            <w:vAlign w:val="center"/>
            <w:hideMark/>
          </w:tcPr>
          <w:p w:rsidR="004757F3" w:rsidRPr="004757F3" w:rsidRDefault="004757F3" w:rsidP="004757F3">
            <w:pPr>
              <w:autoSpaceDE/>
              <w:autoSpaceDN/>
              <w:adjustRightInd/>
              <w:ind w:firstLine="0"/>
              <w:jc w:val="right"/>
              <w:rPr>
                <w:bCs w:val="0"/>
                <w:color w:val="000000"/>
                <w:sz w:val="22"/>
                <w:szCs w:val="22"/>
              </w:rPr>
            </w:pPr>
            <w:r w:rsidRPr="004757F3">
              <w:rPr>
                <w:bCs w:val="0"/>
                <w:color w:val="000000"/>
                <w:sz w:val="22"/>
                <w:szCs w:val="22"/>
              </w:rPr>
              <w:t>92,5</w:t>
            </w:r>
          </w:p>
        </w:tc>
      </w:tr>
      <w:tr w:rsidR="004757F3" w:rsidRPr="004757F3" w:rsidTr="004757F3">
        <w:trPr>
          <w:trHeight w:val="315"/>
        </w:trPr>
        <w:tc>
          <w:tcPr>
            <w:tcW w:w="4780" w:type="dxa"/>
            <w:gridSpan w:val="3"/>
            <w:tcBorders>
              <w:top w:val="single" w:sz="8" w:space="0" w:color="auto"/>
              <w:left w:val="single" w:sz="8" w:space="0" w:color="auto"/>
              <w:bottom w:val="single" w:sz="8" w:space="0" w:color="auto"/>
              <w:right w:val="single" w:sz="8" w:space="0" w:color="000000"/>
            </w:tcBorders>
            <w:shd w:val="clear" w:color="000000" w:fill="76933C"/>
            <w:noWrap/>
            <w:vAlign w:val="center"/>
            <w:hideMark/>
          </w:tcPr>
          <w:p w:rsidR="004757F3" w:rsidRPr="004757F3" w:rsidRDefault="004757F3" w:rsidP="004757F3">
            <w:pPr>
              <w:autoSpaceDE/>
              <w:autoSpaceDN/>
              <w:adjustRightInd/>
              <w:ind w:firstLine="0"/>
              <w:jc w:val="left"/>
              <w:rPr>
                <w:rFonts w:ascii="Calibri" w:hAnsi="Calibri" w:cs="Calibri"/>
                <w:b/>
                <w:color w:val="000000"/>
                <w:sz w:val="22"/>
                <w:szCs w:val="22"/>
              </w:rPr>
            </w:pPr>
            <w:r w:rsidRPr="004757F3">
              <w:rPr>
                <w:rFonts w:ascii="Calibri" w:hAnsi="Calibri" w:cs="Calibri"/>
                <w:b/>
                <w:color w:val="000000"/>
                <w:sz w:val="22"/>
                <w:szCs w:val="22"/>
              </w:rPr>
              <w:t>Всего</w:t>
            </w:r>
          </w:p>
        </w:tc>
        <w:tc>
          <w:tcPr>
            <w:tcW w:w="960" w:type="dxa"/>
            <w:tcBorders>
              <w:top w:val="nil"/>
              <w:left w:val="nil"/>
              <w:bottom w:val="single" w:sz="8" w:space="0" w:color="auto"/>
              <w:right w:val="single" w:sz="8" w:space="0" w:color="auto"/>
            </w:tcBorders>
            <w:shd w:val="clear" w:color="000000" w:fill="76933C"/>
            <w:noWrap/>
            <w:vAlign w:val="center"/>
            <w:hideMark/>
          </w:tcPr>
          <w:p w:rsidR="004757F3" w:rsidRPr="004757F3" w:rsidRDefault="004757F3" w:rsidP="004757F3">
            <w:pPr>
              <w:autoSpaceDE/>
              <w:autoSpaceDN/>
              <w:adjustRightInd/>
              <w:ind w:firstLine="0"/>
              <w:jc w:val="right"/>
              <w:rPr>
                <w:rFonts w:ascii="Calibri" w:hAnsi="Calibri" w:cs="Calibri"/>
                <w:b/>
                <w:color w:val="000000"/>
                <w:sz w:val="22"/>
                <w:szCs w:val="22"/>
              </w:rPr>
            </w:pPr>
            <w:r w:rsidRPr="004757F3">
              <w:rPr>
                <w:rFonts w:ascii="Calibri" w:hAnsi="Calibri" w:cs="Calibri"/>
                <w:b/>
                <w:color w:val="000000"/>
                <w:sz w:val="22"/>
                <w:szCs w:val="22"/>
              </w:rPr>
              <w:t>34,27</w:t>
            </w:r>
          </w:p>
        </w:tc>
        <w:tc>
          <w:tcPr>
            <w:tcW w:w="960" w:type="dxa"/>
            <w:tcBorders>
              <w:top w:val="nil"/>
              <w:left w:val="nil"/>
              <w:bottom w:val="single" w:sz="8" w:space="0" w:color="auto"/>
              <w:right w:val="single" w:sz="8" w:space="0" w:color="auto"/>
            </w:tcBorders>
            <w:shd w:val="clear" w:color="000000" w:fill="76933C"/>
            <w:noWrap/>
            <w:vAlign w:val="center"/>
            <w:hideMark/>
          </w:tcPr>
          <w:p w:rsidR="004757F3" w:rsidRPr="004757F3" w:rsidRDefault="004757F3" w:rsidP="004757F3">
            <w:pPr>
              <w:autoSpaceDE/>
              <w:autoSpaceDN/>
              <w:adjustRightInd/>
              <w:ind w:firstLine="0"/>
              <w:jc w:val="right"/>
              <w:rPr>
                <w:rFonts w:ascii="Calibri" w:hAnsi="Calibri" w:cs="Calibri"/>
                <w:b/>
                <w:color w:val="000000"/>
                <w:sz w:val="22"/>
                <w:szCs w:val="22"/>
              </w:rPr>
            </w:pPr>
            <w:r w:rsidRPr="004757F3">
              <w:rPr>
                <w:rFonts w:ascii="Calibri" w:hAnsi="Calibri" w:cs="Calibri"/>
                <w:b/>
                <w:color w:val="000000"/>
                <w:sz w:val="22"/>
                <w:szCs w:val="22"/>
              </w:rPr>
              <w:t>54,68</w:t>
            </w:r>
          </w:p>
        </w:tc>
        <w:tc>
          <w:tcPr>
            <w:tcW w:w="960" w:type="dxa"/>
            <w:tcBorders>
              <w:top w:val="nil"/>
              <w:left w:val="nil"/>
              <w:bottom w:val="single" w:sz="8" w:space="0" w:color="auto"/>
              <w:right w:val="single" w:sz="8" w:space="0" w:color="auto"/>
            </w:tcBorders>
            <w:shd w:val="clear" w:color="000000" w:fill="76933C"/>
            <w:noWrap/>
            <w:vAlign w:val="center"/>
            <w:hideMark/>
          </w:tcPr>
          <w:p w:rsidR="004757F3" w:rsidRPr="004757F3" w:rsidRDefault="004757F3" w:rsidP="004757F3">
            <w:pPr>
              <w:autoSpaceDE/>
              <w:autoSpaceDN/>
              <w:adjustRightInd/>
              <w:ind w:firstLine="0"/>
              <w:jc w:val="right"/>
              <w:rPr>
                <w:rFonts w:ascii="Calibri" w:hAnsi="Calibri" w:cs="Calibri"/>
                <w:b/>
                <w:color w:val="000000"/>
                <w:sz w:val="22"/>
                <w:szCs w:val="22"/>
              </w:rPr>
            </w:pPr>
            <w:r w:rsidRPr="004757F3">
              <w:rPr>
                <w:rFonts w:ascii="Calibri" w:hAnsi="Calibri" w:cs="Calibri"/>
                <w:b/>
                <w:color w:val="000000"/>
                <w:sz w:val="22"/>
                <w:szCs w:val="22"/>
              </w:rPr>
              <w:t>17,81</w:t>
            </w:r>
          </w:p>
        </w:tc>
        <w:tc>
          <w:tcPr>
            <w:tcW w:w="960" w:type="dxa"/>
            <w:tcBorders>
              <w:top w:val="nil"/>
              <w:left w:val="nil"/>
              <w:bottom w:val="single" w:sz="8" w:space="0" w:color="auto"/>
              <w:right w:val="single" w:sz="8" w:space="0" w:color="auto"/>
            </w:tcBorders>
            <w:shd w:val="clear" w:color="000000" w:fill="76933C"/>
            <w:noWrap/>
            <w:vAlign w:val="center"/>
            <w:hideMark/>
          </w:tcPr>
          <w:p w:rsidR="004757F3" w:rsidRPr="004757F3" w:rsidRDefault="004757F3" w:rsidP="004757F3">
            <w:pPr>
              <w:autoSpaceDE/>
              <w:autoSpaceDN/>
              <w:adjustRightInd/>
              <w:ind w:firstLine="0"/>
              <w:jc w:val="right"/>
              <w:rPr>
                <w:rFonts w:ascii="Calibri" w:hAnsi="Calibri" w:cs="Calibri"/>
                <w:b/>
                <w:color w:val="000000"/>
                <w:sz w:val="22"/>
                <w:szCs w:val="22"/>
              </w:rPr>
            </w:pPr>
            <w:r w:rsidRPr="004757F3">
              <w:rPr>
                <w:rFonts w:ascii="Calibri" w:hAnsi="Calibri" w:cs="Calibri"/>
                <w:b/>
                <w:color w:val="000000"/>
                <w:sz w:val="22"/>
                <w:szCs w:val="22"/>
              </w:rPr>
              <w:t>25,43</w:t>
            </w:r>
          </w:p>
        </w:tc>
        <w:tc>
          <w:tcPr>
            <w:tcW w:w="960" w:type="dxa"/>
            <w:tcBorders>
              <w:top w:val="nil"/>
              <w:left w:val="nil"/>
              <w:bottom w:val="single" w:sz="8" w:space="0" w:color="auto"/>
              <w:right w:val="single" w:sz="8" w:space="0" w:color="auto"/>
            </w:tcBorders>
            <w:shd w:val="clear" w:color="000000" w:fill="76933C"/>
            <w:noWrap/>
            <w:vAlign w:val="center"/>
            <w:hideMark/>
          </w:tcPr>
          <w:p w:rsidR="004757F3" w:rsidRPr="004757F3" w:rsidRDefault="004757F3" w:rsidP="004757F3">
            <w:pPr>
              <w:autoSpaceDE/>
              <w:autoSpaceDN/>
              <w:adjustRightInd/>
              <w:ind w:firstLine="0"/>
              <w:jc w:val="right"/>
              <w:rPr>
                <w:b/>
                <w:color w:val="000000"/>
                <w:sz w:val="22"/>
                <w:szCs w:val="22"/>
                <w:lang w:val="en-US"/>
              </w:rPr>
            </w:pPr>
            <w:r>
              <w:rPr>
                <w:b/>
                <w:color w:val="000000"/>
                <w:sz w:val="22"/>
                <w:szCs w:val="22"/>
              </w:rPr>
              <w:t>132,19</w:t>
            </w:r>
          </w:p>
        </w:tc>
      </w:tr>
    </w:tbl>
    <w:p w:rsidR="004757F3" w:rsidRDefault="004757F3" w:rsidP="004757F3">
      <w:pPr>
        <w:rPr>
          <w:lang w:val="en-US" w:eastAsia="en-US"/>
        </w:rPr>
      </w:pPr>
    </w:p>
    <w:p w:rsidR="004757F3" w:rsidRDefault="004757F3" w:rsidP="004757F3">
      <w:pPr>
        <w:rPr>
          <w:lang w:val="en-US" w:eastAsia="en-US"/>
        </w:rPr>
      </w:pPr>
    </w:p>
    <w:p w:rsidR="00EC5816" w:rsidRPr="008E4FC2" w:rsidRDefault="00EC5816" w:rsidP="00EC5816">
      <w:pPr>
        <w:pStyle w:val="20"/>
        <w:ind w:firstLine="709"/>
        <w:jc w:val="left"/>
        <w:rPr>
          <w:lang w:eastAsia="en-US"/>
        </w:rPr>
      </w:pPr>
      <w:bookmarkStart w:id="16" w:name="_Toc499741860"/>
      <w:r>
        <w:rPr>
          <w:lang w:eastAsia="en-US"/>
        </w:rPr>
        <w:lastRenderedPageBreak/>
        <w:t>Полнота и актуальность информации об организац</w:t>
      </w:r>
      <w:proofErr w:type="gramStart"/>
      <w:r>
        <w:rPr>
          <w:lang w:eastAsia="en-US"/>
        </w:rPr>
        <w:t>ии и ее</w:t>
      </w:r>
      <w:proofErr w:type="gramEnd"/>
      <w:r>
        <w:rPr>
          <w:lang w:eastAsia="en-US"/>
        </w:rPr>
        <w:t xml:space="preserve"> деятельности на официальном сайте</w:t>
      </w:r>
      <w:bookmarkEnd w:id="16"/>
    </w:p>
    <w:p w:rsidR="00EC5816" w:rsidRPr="008E4FC2" w:rsidRDefault="00EC5816" w:rsidP="00EC5816">
      <w:pPr>
        <w:ind w:firstLine="709"/>
        <w:rPr>
          <w:lang w:eastAsia="en-US"/>
        </w:rPr>
      </w:pPr>
    </w:p>
    <w:p w:rsidR="00EC5816" w:rsidRDefault="00EC5816" w:rsidP="00EC5816">
      <w:pPr>
        <w:pStyle w:val="a7"/>
        <w:rPr>
          <w:lang w:eastAsia="en-US"/>
        </w:rPr>
      </w:pPr>
      <w:r>
        <w:t xml:space="preserve">Рисунок </w:t>
      </w:r>
      <w:fldSimple w:instr=" SEQ Рисунок \* ARABIC ">
        <w:r w:rsidR="002E4A6A">
          <w:rPr>
            <w:noProof/>
          </w:rPr>
          <w:t>1</w:t>
        </w:r>
      </w:fldSimple>
    </w:p>
    <w:p w:rsidR="00EC5816" w:rsidRDefault="00EC5816" w:rsidP="00EC5816">
      <w:pPr>
        <w:rPr>
          <w:lang w:eastAsia="en-US"/>
        </w:rPr>
      </w:pPr>
      <w:r>
        <w:rPr>
          <w:noProof/>
        </w:rPr>
        <w:drawing>
          <wp:inline distT="0" distB="0" distL="0" distR="0" wp14:anchorId="4CCDE90F" wp14:editId="1272D12C">
            <wp:extent cx="5486400" cy="3200400"/>
            <wp:effectExtent l="3810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C5816" w:rsidRDefault="00EC5816" w:rsidP="00EC5816">
      <w:pPr>
        <w:rPr>
          <w:lang w:eastAsia="en-US"/>
        </w:rPr>
      </w:pPr>
    </w:p>
    <w:p w:rsidR="00EC5816" w:rsidRPr="008E4FC2" w:rsidRDefault="00EC5816" w:rsidP="00EC5816">
      <w:pPr>
        <w:ind w:firstLine="709"/>
        <w:rPr>
          <w:lang w:eastAsia="en-US"/>
        </w:rPr>
      </w:pPr>
      <w:r>
        <w:rPr>
          <w:lang w:eastAsia="en-US"/>
        </w:rPr>
        <w:t>Данным вопросом качества образовательной деятельности удовлетворены 73,4% , респондентов, 17,9%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8,7%</w:t>
      </w:r>
    </w:p>
    <w:p w:rsidR="00EC5816" w:rsidRPr="008E0D0C" w:rsidRDefault="00EC5816" w:rsidP="00EC5816">
      <w:pPr>
        <w:ind w:firstLine="709"/>
        <w:rPr>
          <w:lang w:eastAsia="en-US"/>
        </w:rPr>
      </w:pPr>
    </w:p>
    <w:p w:rsidR="00EC5816" w:rsidRPr="008C1552" w:rsidRDefault="00EC5816" w:rsidP="00EC5816">
      <w:pPr>
        <w:pStyle w:val="a7"/>
        <w:rPr>
          <w:lang w:val="en-US"/>
        </w:rPr>
      </w:pPr>
      <w:r>
        <w:t xml:space="preserve">Таблица </w:t>
      </w:r>
      <w:fldSimple w:instr=" SEQ Таблица \* ARABIC ">
        <w:r w:rsidR="002E4A6A">
          <w:rPr>
            <w:noProof/>
          </w:rPr>
          <w:t>2</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EC5816" w:rsidRPr="00FE7866" w:rsidTr="006E6DAF">
        <w:trPr>
          <w:trHeight w:val="2266"/>
          <w:tblHeader/>
        </w:trPr>
        <w:tc>
          <w:tcPr>
            <w:tcW w:w="1384" w:type="dxa"/>
            <w:noWrap/>
            <w:vAlign w:val="center"/>
            <w:hideMark/>
          </w:tcPr>
          <w:p w:rsidR="00EC5816" w:rsidRPr="00FE7866" w:rsidRDefault="00EC5816"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EC5816" w:rsidRPr="00FE7866" w:rsidRDefault="00EC5816"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74,2%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22,6%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52,3%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32,5%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86,3%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94,4%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1,1%</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83,2%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97,5%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lastRenderedPageBreak/>
              <w:t>9110087025</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35,3%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17,6%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59%</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29,1%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87,5%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54,7%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18,9%</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81,4%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83,3%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55,6%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41,7%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80,4%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19,6%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57,1%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51,5%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36,4%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82,1%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69%</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20,7%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77,2%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22,8%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16,2%</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56,5%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30,4%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84,5%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36,4%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54,5%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21,9%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46,7%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bl>
    <w:p w:rsidR="00EC5816" w:rsidRDefault="00EC5816"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Pr="00FE3F43" w:rsidRDefault="00166B5B" w:rsidP="00EC5816">
      <w:pPr>
        <w:ind w:firstLine="709"/>
      </w:pPr>
    </w:p>
    <w:p w:rsidR="00EC5816" w:rsidRPr="008E4FC2" w:rsidRDefault="00EC5816" w:rsidP="00EC5816">
      <w:pPr>
        <w:pStyle w:val="20"/>
        <w:ind w:firstLine="851"/>
        <w:jc w:val="left"/>
        <w:rPr>
          <w:lang w:eastAsia="en-US"/>
        </w:rPr>
      </w:pPr>
      <w:bookmarkStart w:id="17" w:name="_Toc499741861"/>
      <w:r>
        <w:rPr>
          <w:lang w:eastAsia="en-US"/>
        </w:rPr>
        <w:lastRenderedPageBreak/>
        <w:t>Наличие сведений о педагогических работниках организации на официальном сайте</w:t>
      </w:r>
      <w:bookmarkEnd w:id="17"/>
    </w:p>
    <w:p w:rsidR="00EC5816" w:rsidRPr="008E4FC2" w:rsidRDefault="00EC5816" w:rsidP="00EC5816">
      <w:pPr>
        <w:ind w:firstLine="709"/>
        <w:rPr>
          <w:lang w:eastAsia="en-US"/>
        </w:rPr>
      </w:pPr>
    </w:p>
    <w:p w:rsidR="00EC5816" w:rsidRDefault="00EC5816" w:rsidP="00EC5816">
      <w:pPr>
        <w:pStyle w:val="a7"/>
        <w:rPr>
          <w:lang w:eastAsia="en-US"/>
        </w:rPr>
      </w:pPr>
      <w:r>
        <w:t xml:space="preserve">Рисунок </w:t>
      </w:r>
      <w:fldSimple w:instr=" SEQ Рисунок \* ARABIC ">
        <w:r w:rsidR="002E4A6A">
          <w:rPr>
            <w:noProof/>
          </w:rPr>
          <w:t>2</w:t>
        </w:r>
      </w:fldSimple>
    </w:p>
    <w:p w:rsidR="00EC5816" w:rsidRDefault="00EC5816" w:rsidP="00EC5816">
      <w:pPr>
        <w:rPr>
          <w:lang w:eastAsia="en-US"/>
        </w:rPr>
      </w:pPr>
      <w:r>
        <w:rPr>
          <w:noProof/>
        </w:rPr>
        <w:drawing>
          <wp:inline distT="0" distB="0" distL="0" distR="0" wp14:anchorId="7F3104BF" wp14:editId="1690037B">
            <wp:extent cx="4953000" cy="3019425"/>
            <wp:effectExtent l="0" t="0" r="19050" b="9525"/>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C5816" w:rsidRDefault="00EC5816" w:rsidP="00EC5816">
      <w:pPr>
        <w:rPr>
          <w:lang w:eastAsia="en-US"/>
        </w:rPr>
      </w:pPr>
    </w:p>
    <w:p w:rsidR="00EC5816" w:rsidRPr="008E4FC2" w:rsidRDefault="00EC5816" w:rsidP="00EC5816">
      <w:pPr>
        <w:ind w:firstLine="709"/>
        <w:rPr>
          <w:lang w:eastAsia="en-US"/>
        </w:rPr>
      </w:pPr>
      <w:r>
        <w:rPr>
          <w:lang w:eastAsia="en-US"/>
        </w:rPr>
        <w:t>Данным вопросом качества образовательной деятельности удовлетворены 66,7% , респондентов, 23,4%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9,9%</w:t>
      </w:r>
    </w:p>
    <w:p w:rsidR="00EC5816" w:rsidRPr="008E0D0C" w:rsidRDefault="00EC5816" w:rsidP="00EC5816">
      <w:pPr>
        <w:ind w:firstLine="709"/>
        <w:rPr>
          <w:lang w:eastAsia="en-US"/>
        </w:rPr>
      </w:pPr>
    </w:p>
    <w:p w:rsidR="00EC5816" w:rsidRPr="008C1552" w:rsidRDefault="00EC5816" w:rsidP="00EC5816">
      <w:pPr>
        <w:pStyle w:val="a7"/>
        <w:rPr>
          <w:lang w:val="en-US"/>
        </w:rPr>
      </w:pPr>
      <w:r>
        <w:t xml:space="preserve">Таблица </w:t>
      </w:r>
      <w:fldSimple w:instr=" SEQ Таблица \* ARABIC ">
        <w:r w:rsidR="002E4A6A">
          <w:rPr>
            <w:noProof/>
          </w:rPr>
          <w:t>3</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EC5816" w:rsidRPr="00FE7866" w:rsidTr="006E6DAF">
        <w:trPr>
          <w:trHeight w:val="2266"/>
          <w:tblHeader/>
        </w:trPr>
        <w:tc>
          <w:tcPr>
            <w:tcW w:w="1384" w:type="dxa"/>
            <w:noWrap/>
            <w:vAlign w:val="center"/>
            <w:hideMark/>
          </w:tcPr>
          <w:p w:rsidR="00EC5816" w:rsidRPr="00FE7866" w:rsidRDefault="00EC5816"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EC5816" w:rsidRPr="00FE7866" w:rsidRDefault="00EC5816"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41,1%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41,7%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0,7%</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83,3%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0,5%</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4,9%</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96,7%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1,7%</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78,8%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19,5%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73,3%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76,1%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19,5%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98,1%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29,4%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lastRenderedPageBreak/>
              <w:t>9110087032</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51,3%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30,8%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7,7%</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70,3%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26,6%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44,3%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30,2%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19,8%</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76,7%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18,6%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86,7%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94,7%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44,4%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58,8%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5,9%</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42,9%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63,6%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24,2%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64,3%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32,1%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72,4%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17,2%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6,9%</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74,3%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71,6%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16,2%</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26,1%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21,7%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76,4%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21,6%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30,3%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57,6%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12,1%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47,9%</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4,1%</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66,7%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bl>
    <w:p w:rsidR="00EC5816" w:rsidRDefault="00EC5816"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Pr="00FE3F43" w:rsidRDefault="00166B5B" w:rsidP="00EC5816">
      <w:pPr>
        <w:ind w:firstLine="709"/>
      </w:pPr>
    </w:p>
    <w:p w:rsidR="00EC5816" w:rsidRPr="008E4FC2" w:rsidRDefault="00EC5816" w:rsidP="00EC5816">
      <w:pPr>
        <w:pStyle w:val="20"/>
        <w:ind w:firstLine="709"/>
        <w:jc w:val="left"/>
        <w:rPr>
          <w:lang w:eastAsia="en-US"/>
        </w:rPr>
      </w:pPr>
      <w:bookmarkStart w:id="18" w:name="_Toc499741862"/>
      <w:r>
        <w:rPr>
          <w:lang w:eastAsia="en-US"/>
        </w:rPr>
        <w:lastRenderedPageBreak/>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bookmarkEnd w:id="18"/>
    </w:p>
    <w:p w:rsidR="00EC5816" w:rsidRPr="008E4FC2" w:rsidRDefault="00EC5816" w:rsidP="00EC5816">
      <w:pPr>
        <w:ind w:firstLine="709"/>
        <w:rPr>
          <w:lang w:eastAsia="en-US"/>
        </w:rPr>
      </w:pPr>
    </w:p>
    <w:p w:rsidR="00EC5816" w:rsidRDefault="00EC5816" w:rsidP="00EC5816">
      <w:pPr>
        <w:pStyle w:val="a7"/>
        <w:rPr>
          <w:lang w:eastAsia="en-US"/>
        </w:rPr>
      </w:pPr>
      <w:r>
        <w:t xml:space="preserve">Рисунок </w:t>
      </w:r>
      <w:fldSimple w:instr=" SEQ Рисунок \* ARABIC ">
        <w:r w:rsidR="002E4A6A">
          <w:rPr>
            <w:noProof/>
          </w:rPr>
          <w:t>3</w:t>
        </w:r>
      </w:fldSimple>
    </w:p>
    <w:p w:rsidR="00EC5816" w:rsidRDefault="00EC5816" w:rsidP="00EC5816">
      <w:pPr>
        <w:rPr>
          <w:lang w:eastAsia="en-US"/>
        </w:rPr>
      </w:pPr>
      <w:r>
        <w:rPr>
          <w:noProof/>
        </w:rPr>
        <w:drawing>
          <wp:inline distT="0" distB="0" distL="0" distR="0" wp14:anchorId="5B1FD38C" wp14:editId="6F039219">
            <wp:extent cx="5486400" cy="3200400"/>
            <wp:effectExtent l="0" t="0" r="19050" b="1905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C5816" w:rsidRDefault="00EC5816" w:rsidP="00EC5816">
      <w:pPr>
        <w:rPr>
          <w:lang w:eastAsia="en-US"/>
        </w:rPr>
      </w:pPr>
    </w:p>
    <w:p w:rsidR="00EC5816" w:rsidRPr="008E4FC2" w:rsidRDefault="00EC5816" w:rsidP="00EC5816">
      <w:pPr>
        <w:ind w:firstLine="709"/>
        <w:rPr>
          <w:lang w:eastAsia="en-US"/>
        </w:rPr>
      </w:pPr>
      <w:r>
        <w:rPr>
          <w:lang w:eastAsia="en-US"/>
        </w:rPr>
        <w:t>Данным вопросом качества образовательной деятельности удовлетворены 71,7% , респондентов, 18,8%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9,5%</w:t>
      </w:r>
    </w:p>
    <w:p w:rsidR="00EC5816" w:rsidRPr="008E0D0C" w:rsidRDefault="00EC5816" w:rsidP="00EC5816">
      <w:pPr>
        <w:ind w:firstLine="709"/>
        <w:rPr>
          <w:lang w:eastAsia="en-US"/>
        </w:rPr>
      </w:pPr>
    </w:p>
    <w:p w:rsidR="00EC5816" w:rsidRPr="008C1552" w:rsidRDefault="00EC5816" w:rsidP="00EC5816">
      <w:pPr>
        <w:pStyle w:val="a7"/>
        <w:rPr>
          <w:lang w:val="en-US"/>
        </w:rPr>
      </w:pPr>
      <w:r>
        <w:t xml:space="preserve">Таблица </w:t>
      </w:r>
      <w:fldSimple w:instr=" SEQ Таблица \* ARABIC ">
        <w:r w:rsidR="002E4A6A">
          <w:rPr>
            <w:noProof/>
          </w:rPr>
          <w:t>4</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EC5816" w:rsidRPr="00FE7866" w:rsidTr="006E6DAF">
        <w:trPr>
          <w:trHeight w:val="2266"/>
          <w:tblHeader/>
        </w:trPr>
        <w:tc>
          <w:tcPr>
            <w:tcW w:w="1384" w:type="dxa"/>
            <w:noWrap/>
            <w:vAlign w:val="center"/>
            <w:hideMark/>
          </w:tcPr>
          <w:p w:rsidR="00EC5816" w:rsidRPr="00FE7866" w:rsidRDefault="00EC5816"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EC5816" w:rsidRPr="00FE7866" w:rsidRDefault="00EC5816"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noWrap/>
            <w:textDirection w:val="btLr"/>
            <w:vAlign w:val="center"/>
          </w:tcPr>
          <w:p w:rsidR="00EC5816" w:rsidRPr="00FE7866" w:rsidRDefault="00EC5816"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74,2%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22,6%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0,7%</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82,8%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95,6%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1,7%</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lastRenderedPageBreak/>
              <w:t>9110086960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84,1%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82,3%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12,4%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0,9%</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3,5%</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98,7%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59,8%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24,8%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5,1%</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75%</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53,8%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2,8%</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19,8%</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65,1%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25,6%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3,3%</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36,7%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86,7%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57,9%</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42,1%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78,4%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17,6%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21,2%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59%</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57,1%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35,7%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62,1%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3,4%</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81,4%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17,4%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67,6%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16,2%</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47,8%</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39,1%</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83,1%</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14,9%</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42,4%</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54,5%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56,2%</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20,5%</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13,7%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2,7%</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6,8%</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76%</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r w:rsidR="00EC5816" w:rsidRPr="00FE7866" w:rsidTr="006E6DAF">
        <w:trPr>
          <w:trHeight w:val="300"/>
        </w:trPr>
        <w:tc>
          <w:tcPr>
            <w:tcW w:w="1384" w:type="dxa"/>
            <w:noWrap/>
          </w:tcPr>
          <w:p w:rsidR="00EC5816" w:rsidRPr="00FE7866" w:rsidRDefault="00EC5816"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EC5816" w:rsidRPr="00FE7866" w:rsidRDefault="00EC5816"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53,3%</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C5816" w:rsidRPr="00FE7866" w:rsidRDefault="00EC5816" w:rsidP="006E6DAF">
            <w:pPr>
              <w:autoSpaceDE/>
              <w:autoSpaceDN/>
              <w:adjustRightInd/>
              <w:ind w:firstLine="0"/>
              <w:jc w:val="right"/>
              <w:rPr>
                <w:bCs w:val="0"/>
                <w:color w:val="000000"/>
                <w:sz w:val="20"/>
                <w:szCs w:val="20"/>
              </w:rPr>
            </w:pPr>
            <w:r>
              <w:rPr>
                <w:bCs w:val="0"/>
                <w:color w:val="000000"/>
                <w:sz w:val="20"/>
                <w:szCs w:val="20"/>
              </w:rPr>
              <w:t>0%</w:t>
            </w:r>
          </w:p>
        </w:tc>
      </w:tr>
    </w:tbl>
    <w:p w:rsidR="00EC5816" w:rsidRDefault="00EC5816"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Default="00166B5B" w:rsidP="00EC5816">
      <w:pPr>
        <w:ind w:firstLine="709"/>
      </w:pPr>
    </w:p>
    <w:p w:rsidR="00166B5B" w:rsidRPr="00FE3F43" w:rsidRDefault="00166B5B" w:rsidP="00EC5816">
      <w:pPr>
        <w:ind w:firstLine="709"/>
      </w:pPr>
    </w:p>
    <w:p w:rsidR="00E8040E" w:rsidRPr="008E4FC2" w:rsidRDefault="00E8040E" w:rsidP="00E8040E">
      <w:pPr>
        <w:pStyle w:val="20"/>
        <w:ind w:firstLine="709"/>
        <w:jc w:val="left"/>
        <w:rPr>
          <w:lang w:eastAsia="en-US"/>
        </w:rPr>
      </w:pPr>
      <w:bookmarkStart w:id="19" w:name="_Toc499741863"/>
      <w:r>
        <w:rPr>
          <w:lang w:eastAsia="en-US"/>
        </w:rPr>
        <w:lastRenderedPageBreak/>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bookmarkEnd w:id="19"/>
    </w:p>
    <w:p w:rsidR="00E8040E" w:rsidRPr="008E4FC2" w:rsidRDefault="00E8040E" w:rsidP="00E8040E">
      <w:pPr>
        <w:ind w:firstLine="709"/>
        <w:rPr>
          <w:lang w:eastAsia="en-US"/>
        </w:rPr>
      </w:pPr>
    </w:p>
    <w:p w:rsidR="00E8040E" w:rsidRDefault="00E8040E" w:rsidP="00E8040E">
      <w:pPr>
        <w:pStyle w:val="a7"/>
        <w:rPr>
          <w:lang w:eastAsia="en-US"/>
        </w:rPr>
      </w:pPr>
      <w:r>
        <w:t xml:space="preserve">Рисунок </w:t>
      </w:r>
      <w:fldSimple w:instr=" SEQ Рисунок \* ARABIC ">
        <w:r w:rsidR="002E4A6A">
          <w:rPr>
            <w:noProof/>
          </w:rPr>
          <w:t>4</w:t>
        </w:r>
      </w:fldSimple>
    </w:p>
    <w:p w:rsidR="00E8040E" w:rsidRDefault="00E8040E" w:rsidP="00E8040E">
      <w:pPr>
        <w:rPr>
          <w:lang w:eastAsia="en-US"/>
        </w:rPr>
      </w:pPr>
      <w:r>
        <w:rPr>
          <w:noProof/>
        </w:rPr>
        <w:drawing>
          <wp:inline distT="0" distB="0" distL="0" distR="0" wp14:anchorId="27D79112" wp14:editId="13E522AE">
            <wp:extent cx="5486400" cy="3200400"/>
            <wp:effectExtent l="0" t="0" r="19050" b="1905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8040E" w:rsidRDefault="00E8040E" w:rsidP="00E8040E">
      <w:pPr>
        <w:rPr>
          <w:lang w:eastAsia="en-US"/>
        </w:rPr>
      </w:pPr>
    </w:p>
    <w:p w:rsidR="00E8040E" w:rsidRPr="008E4FC2" w:rsidRDefault="00E8040E" w:rsidP="00E8040E">
      <w:pPr>
        <w:ind w:firstLine="709"/>
        <w:rPr>
          <w:lang w:eastAsia="en-US"/>
        </w:rPr>
      </w:pPr>
      <w:r>
        <w:rPr>
          <w:lang w:eastAsia="en-US"/>
        </w:rPr>
        <w:t>Данным вопросом качества образовательной деятельности удовлетворены 68,2% , респондентов, 22,7%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9,1%</w:t>
      </w:r>
    </w:p>
    <w:p w:rsidR="00E8040E" w:rsidRPr="008E0D0C" w:rsidRDefault="00E8040E" w:rsidP="00E8040E">
      <w:pPr>
        <w:ind w:firstLine="709"/>
        <w:rPr>
          <w:lang w:eastAsia="en-US"/>
        </w:rPr>
      </w:pPr>
    </w:p>
    <w:p w:rsidR="00E8040E" w:rsidRPr="008C1552" w:rsidRDefault="00E8040E" w:rsidP="00E8040E">
      <w:pPr>
        <w:pStyle w:val="a7"/>
        <w:rPr>
          <w:lang w:val="en-US"/>
        </w:rPr>
      </w:pPr>
      <w:r>
        <w:t xml:space="preserve">Таблица </w:t>
      </w:r>
      <w:fldSimple w:instr=" SEQ Таблица \* ARABIC ">
        <w:r w:rsidR="002E4A6A">
          <w:rPr>
            <w:noProof/>
          </w:rPr>
          <w:t>5</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E8040E" w:rsidRPr="00FE7866" w:rsidTr="006E6DAF">
        <w:trPr>
          <w:trHeight w:val="2266"/>
          <w:tblHeader/>
        </w:trPr>
        <w:tc>
          <w:tcPr>
            <w:tcW w:w="1384" w:type="dxa"/>
            <w:noWrap/>
            <w:vAlign w:val="center"/>
            <w:hideMark/>
          </w:tcPr>
          <w:p w:rsidR="00E8040E" w:rsidRPr="00FE7866" w:rsidRDefault="00E8040E"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E8040E" w:rsidRPr="00FE7866" w:rsidRDefault="00E8040E"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71%</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28%</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46,4%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0,7%</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85,8%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3,9%</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95,6%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1,7%</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79,6%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lastRenderedPageBreak/>
              <w:t>9110086991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85%</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0,9%</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3,5%</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97,5%</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0,6%</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47,1%</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52,9%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55,6%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29,1%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71,9%</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50,9%</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19,8%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1,9%</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20,8%</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44,2%</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41,9%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4,7%</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55,6%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38,9%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82,4%</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14,3%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57,6%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30,3%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25%</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60,7%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3,6%</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51,7%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37,9%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78,4%</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17,6%</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30,4%</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56,5%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81,8%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16,2%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0,7%</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54,5%</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45,5%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49,3%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30,1%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1,4%</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12,3%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46,7%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bl>
    <w:p w:rsidR="00E8040E" w:rsidRDefault="00E8040E" w:rsidP="00E8040E">
      <w:pPr>
        <w:ind w:firstLine="709"/>
      </w:pPr>
    </w:p>
    <w:p w:rsidR="00166B5B" w:rsidRDefault="00166B5B" w:rsidP="00E8040E">
      <w:pPr>
        <w:ind w:firstLine="709"/>
      </w:pPr>
    </w:p>
    <w:p w:rsidR="00166B5B" w:rsidRDefault="00166B5B" w:rsidP="00E8040E">
      <w:pPr>
        <w:ind w:firstLine="709"/>
      </w:pPr>
    </w:p>
    <w:p w:rsidR="00166B5B" w:rsidRDefault="00166B5B" w:rsidP="00E8040E">
      <w:pPr>
        <w:ind w:firstLine="709"/>
      </w:pPr>
    </w:p>
    <w:p w:rsidR="00166B5B" w:rsidRDefault="00166B5B" w:rsidP="00E8040E">
      <w:pPr>
        <w:ind w:firstLine="709"/>
      </w:pPr>
    </w:p>
    <w:p w:rsidR="00166B5B" w:rsidRDefault="00166B5B" w:rsidP="00E8040E">
      <w:pPr>
        <w:ind w:firstLine="709"/>
      </w:pPr>
    </w:p>
    <w:p w:rsidR="00166B5B" w:rsidRDefault="00166B5B" w:rsidP="00E8040E">
      <w:pPr>
        <w:ind w:firstLine="709"/>
      </w:pPr>
    </w:p>
    <w:p w:rsidR="00166B5B" w:rsidRDefault="00166B5B" w:rsidP="00E8040E">
      <w:pPr>
        <w:ind w:firstLine="709"/>
      </w:pPr>
    </w:p>
    <w:p w:rsidR="00166B5B" w:rsidRDefault="00166B5B" w:rsidP="00E8040E">
      <w:pPr>
        <w:ind w:firstLine="709"/>
      </w:pPr>
    </w:p>
    <w:p w:rsidR="00166B5B" w:rsidRPr="00FE3F43" w:rsidRDefault="00166B5B" w:rsidP="00E8040E">
      <w:pPr>
        <w:ind w:firstLine="709"/>
      </w:pPr>
    </w:p>
    <w:p w:rsidR="00E8040E" w:rsidRPr="008E4FC2" w:rsidRDefault="00E8040E" w:rsidP="00E8040E">
      <w:pPr>
        <w:pStyle w:val="20"/>
        <w:ind w:firstLine="709"/>
        <w:jc w:val="left"/>
        <w:rPr>
          <w:lang w:eastAsia="en-US"/>
        </w:rPr>
      </w:pPr>
      <w:bookmarkStart w:id="20" w:name="_Toc499741864"/>
      <w:r>
        <w:rPr>
          <w:lang w:eastAsia="en-US"/>
        </w:rPr>
        <w:lastRenderedPageBreak/>
        <w:t>Материально-техническое и информационное обеспечение организации</w:t>
      </w:r>
      <w:bookmarkEnd w:id="20"/>
    </w:p>
    <w:p w:rsidR="00E8040E" w:rsidRPr="008E4FC2" w:rsidRDefault="00E8040E" w:rsidP="00E8040E">
      <w:pPr>
        <w:ind w:firstLine="709"/>
        <w:rPr>
          <w:lang w:eastAsia="en-US"/>
        </w:rPr>
      </w:pPr>
    </w:p>
    <w:p w:rsidR="00E8040E" w:rsidRDefault="00E8040E" w:rsidP="00E8040E">
      <w:pPr>
        <w:pStyle w:val="a7"/>
        <w:rPr>
          <w:lang w:eastAsia="en-US"/>
        </w:rPr>
      </w:pPr>
      <w:r>
        <w:t xml:space="preserve">Рисунок </w:t>
      </w:r>
      <w:fldSimple w:instr=" SEQ Рисунок \* ARABIC ">
        <w:r w:rsidR="002E4A6A">
          <w:rPr>
            <w:noProof/>
          </w:rPr>
          <w:t>5</w:t>
        </w:r>
      </w:fldSimple>
    </w:p>
    <w:p w:rsidR="00E8040E" w:rsidRDefault="00E8040E" w:rsidP="00E8040E">
      <w:pPr>
        <w:rPr>
          <w:lang w:eastAsia="en-US"/>
        </w:rPr>
      </w:pPr>
      <w:r>
        <w:rPr>
          <w:noProof/>
        </w:rPr>
        <w:drawing>
          <wp:inline distT="0" distB="0" distL="0" distR="0" wp14:anchorId="1E85E86F" wp14:editId="1232A05A">
            <wp:extent cx="5486400" cy="3200400"/>
            <wp:effectExtent l="38100" t="0" r="19050" b="1905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040E" w:rsidRDefault="00E8040E" w:rsidP="00E8040E">
      <w:pPr>
        <w:rPr>
          <w:lang w:eastAsia="en-US"/>
        </w:rPr>
      </w:pPr>
    </w:p>
    <w:p w:rsidR="00E8040E" w:rsidRPr="008E4FC2" w:rsidRDefault="00E8040E" w:rsidP="00E8040E">
      <w:pPr>
        <w:ind w:firstLine="709"/>
        <w:rPr>
          <w:lang w:eastAsia="en-US"/>
        </w:rPr>
      </w:pPr>
      <w:r>
        <w:rPr>
          <w:lang w:eastAsia="en-US"/>
        </w:rPr>
        <w:t>Данным вопросом качества образовательной деятельности удовлетворены 60,4% , респондентов, 23%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16,6%</w:t>
      </w:r>
    </w:p>
    <w:p w:rsidR="00E8040E" w:rsidRPr="008E0D0C" w:rsidRDefault="00E8040E" w:rsidP="00E8040E">
      <w:pPr>
        <w:ind w:firstLine="709"/>
        <w:rPr>
          <w:lang w:eastAsia="en-US"/>
        </w:rPr>
      </w:pPr>
    </w:p>
    <w:p w:rsidR="00E8040E" w:rsidRPr="008C1552" w:rsidRDefault="00E8040E" w:rsidP="00E8040E">
      <w:pPr>
        <w:pStyle w:val="a7"/>
        <w:rPr>
          <w:lang w:val="en-US"/>
        </w:rPr>
      </w:pPr>
      <w:r>
        <w:t xml:space="preserve">Таблица </w:t>
      </w:r>
      <w:fldSimple w:instr=" SEQ Таблица \* ARABIC ">
        <w:r w:rsidR="002E4A6A">
          <w:rPr>
            <w:noProof/>
          </w:rPr>
          <w:t>6</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E8040E" w:rsidRPr="00FE7866" w:rsidTr="006E6DAF">
        <w:trPr>
          <w:trHeight w:val="2266"/>
          <w:tblHeader/>
        </w:trPr>
        <w:tc>
          <w:tcPr>
            <w:tcW w:w="1384" w:type="dxa"/>
            <w:noWrap/>
            <w:vAlign w:val="center"/>
            <w:hideMark/>
          </w:tcPr>
          <w:p w:rsidR="00E8040E" w:rsidRPr="00FE7866" w:rsidRDefault="00E8040E"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E8040E" w:rsidRPr="00FE7866" w:rsidRDefault="00E8040E"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noWrap/>
            <w:textDirection w:val="btLr"/>
            <w:vAlign w:val="center"/>
          </w:tcPr>
          <w:p w:rsidR="00E8040E" w:rsidRPr="00FE7866" w:rsidRDefault="00E8040E"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64,5%</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24%</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65%</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52,3%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23,2%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21,2%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3,3%</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71,6%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0,5%</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4,9%</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91,7%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1,1%</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87,6%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26,7%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61,9%</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23,9%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1,8%</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3,5%</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96,9%</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0,6%</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lastRenderedPageBreak/>
              <w:t>9110087025</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17,6%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35,3%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35,3%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11,8%</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29,1%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15,4%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3,4%</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56,2%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45,3%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21,7%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12,3%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20,8%</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48,8%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11,6%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4,7%</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36,7%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38,9%</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38,9%</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19,4%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2,8%</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84,3%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14,3%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36,4%</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27,3%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24,2%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11%</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10,7%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7,1%</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44,8%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44,8%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6,9%</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61,7%</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32,3%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0,6%</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64,9%</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12,2%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17,6%</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34,8%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52,2%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46%</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80,4%</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12,2%</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6,1%</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0,7%</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0,7%</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6,1%</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39,4%</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51,5%</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3%</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43,8%</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13,7%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6,8%</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9,6%</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44%</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w:t>
            </w:r>
          </w:p>
        </w:tc>
      </w:tr>
      <w:tr w:rsidR="00E8040E" w:rsidRPr="00FE7866" w:rsidTr="006E6DAF">
        <w:trPr>
          <w:trHeight w:val="300"/>
        </w:trPr>
        <w:tc>
          <w:tcPr>
            <w:tcW w:w="1384" w:type="dxa"/>
            <w:noWrap/>
          </w:tcPr>
          <w:p w:rsidR="00E8040E" w:rsidRPr="00FE7866" w:rsidRDefault="00E8040E"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E8040E" w:rsidRPr="00FE7866" w:rsidRDefault="00E8040E"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53,3%</w:t>
            </w:r>
          </w:p>
        </w:tc>
        <w:tc>
          <w:tcPr>
            <w:tcW w:w="1241"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46,7%</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c>
          <w:tcPr>
            <w:tcW w:w="829" w:type="dxa"/>
            <w:noWrap/>
          </w:tcPr>
          <w:p w:rsidR="00E8040E" w:rsidRPr="00FE7866" w:rsidRDefault="00E8040E" w:rsidP="006E6DAF">
            <w:pPr>
              <w:autoSpaceDE/>
              <w:autoSpaceDN/>
              <w:adjustRightInd/>
              <w:ind w:firstLine="0"/>
              <w:jc w:val="right"/>
              <w:rPr>
                <w:bCs w:val="0"/>
                <w:color w:val="000000"/>
                <w:sz w:val="20"/>
                <w:szCs w:val="20"/>
              </w:rPr>
            </w:pPr>
            <w:r>
              <w:rPr>
                <w:bCs w:val="0"/>
                <w:color w:val="000000"/>
                <w:sz w:val="20"/>
                <w:szCs w:val="20"/>
              </w:rPr>
              <w:t>0%</w:t>
            </w:r>
          </w:p>
        </w:tc>
      </w:tr>
    </w:tbl>
    <w:p w:rsidR="008217E4" w:rsidRDefault="008217E4"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166B5B" w:rsidRDefault="00166B5B" w:rsidP="00235826">
      <w:pPr>
        <w:rPr>
          <w:lang w:eastAsia="en-US"/>
        </w:rPr>
      </w:pPr>
    </w:p>
    <w:p w:rsidR="00476660" w:rsidRPr="008E4FC2" w:rsidRDefault="00476660" w:rsidP="00476660">
      <w:pPr>
        <w:pStyle w:val="20"/>
        <w:ind w:firstLine="709"/>
        <w:jc w:val="left"/>
        <w:rPr>
          <w:lang w:eastAsia="en-US"/>
        </w:rPr>
      </w:pPr>
      <w:bookmarkStart w:id="21" w:name="_Toc499741865"/>
      <w:r>
        <w:rPr>
          <w:lang w:eastAsia="en-US"/>
        </w:rPr>
        <w:lastRenderedPageBreak/>
        <w:t>Условия для охраны и укрепления здоровья</w:t>
      </w:r>
      <w:bookmarkEnd w:id="21"/>
    </w:p>
    <w:p w:rsidR="00476660" w:rsidRPr="008E4FC2" w:rsidRDefault="00476660" w:rsidP="00476660">
      <w:pPr>
        <w:ind w:firstLine="709"/>
        <w:rPr>
          <w:lang w:eastAsia="en-US"/>
        </w:rPr>
      </w:pPr>
    </w:p>
    <w:p w:rsidR="00476660" w:rsidRDefault="00476660" w:rsidP="00476660">
      <w:pPr>
        <w:pStyle w:val="a7"/>
        <w:rPr>
          <w:lang w:eastAsia="en-US"/>
        </w:rPr>
      </w:pPr>
      <w:r>
        <w:t xml:space="preserve">Рисунок </w:t>
      </w:r>
      <w:fldSimple w:instr=" SEQ Рисунок \* ARABIC ">
        <w:r w:rsidR="002E4A6A">
          <w:rPr>
            <w:noProof/>
          </w:rPr>
          <w:t>6</w:t>
        </w:r>
      </w:fldSimple>
    </w:p>
    <w:p w:rsidR="00476660" w:rsidRDefault="00476660" w:rsidP="00476660">
      <w:pPr>
        <w:rPr>
          <w:lang w:eastAsia="en-US"/>
        </w:rPr>
      </w:pPr>
      <w:r>
        <w:rPr>
          <w:noProof/>
        </w:rPr>
        <w:drawing>
          <wp:inline distT="0" distB="0" distL="0" distR="0" wp14:anchorId="3349DB5A" wp14:editId="3370CFA8">
            <wp:extent cx="5486400" cy="3200400"/>
            <wp:effectExtent l="38100" t="0" r="19050" b="1905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76660" w:rsidRDefault="00476660" w:rsidP="00476660">
      <w:pPr>
        <w:rPr>
          <w:lang w:eastAsia="en-US"/>
        </w:rPr>
      </w:pPr>
    </w:p>
    <w:p w:rsidR="00476660" w:rsidRPr="008E4FC2" w:rsidRDefault="00476660" w:rsidP="00476660">
      <w:pPr>
        <w:ind w:firstLine="709"/>
        <w:rPr>
          <w:lang w:eastAsia="en-US"/>
        </w:rPr>
      </w:pPr>
      <w:r>
        <w:rPr>
          <w:lang w:eastAsia="en-US"/>
        </w:rPr>
        <w:t>Данным вопросом качества образовательной деятельности удовлетворены 62,2% , респондентов, 23,7%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14,1%</w:t>
      </w:r>
    </w:p>
    <w:p w:rsidR="00476660" w:rsidRPr="008E0D0C" w:rsidRDefault="00476660" w:rsidP="00476660">
      <w:pPr>
        <w:ind w:firstLine="709"/>
        <w:rPr>
          <w:lang w:eastAsia="en-US"/>
        </w:rPr>
      </w:pPr>
    </w:p>
    <w:p w:rsidR="00476660" w:rsidRPr="008C1552" w:rsidRDefault="00476660" w:rsidP="00476660">
      <w:pPr>
        <w:pStyle w:val="a7"/>
        <w:rPr>
          <w:lang w:val="en-US"/>
        </w:rPr>
      </w:pPr>
      <w:r>
        <w:t xml:space="preserve">Таблица </w:t>
      </w:r>
      <w:fldSimple w:instr=" SEQ Таблица \* ARABIC ">
        <w:r w:rsidR="002E4A6A">
          <w:rPr>
            <w:noProof/>
          </w:rPr>
          <w:t>7</w:t>
        </w:r>
      </w:fldSimple>
    </w:p>
    <w:tbl>
      <w:tblPr>
        <w:tblStyle w:val="410"/>
        <w:tblW w:w="9308" w:type="dxa"/>
        <w:tblLook w:val="04A0" w:firstRow="1" w:lastRow="0" w:firstColumn="1" w:lastColumn="0" w:noHBand="0" w:noVBand="1"/>
      </w:tblPr>
      <w:tblGrid>
        <w:gridCol w:w="1384"/>
        <w:gridCol w:w="3508"/>
        <w:gridCol w:w="967"/>
        <w:gridCol w:w="1241"/>
        <w:gridCol w:w="1104"/>
        <w:gridCol w:w="1104"/>
      </w:tblGrid>
      <w:tr w:rsidR="00476660" w:rsidRPr="00FE7866" w:rsidTr="006E6DAF">
        <w:trPr>
          <w:trHeight w:val="2266"/>
          <w:tblHeader/>
        </w:trPr>
        <w:tc>
          <w:tcPr>
            <w:tcW w:w="1384" w:type="dxa"/>
            <w:noWrap/>
            <w:vAlign w:val="center"/>
            <w:hideMark/>
          </w:tcPr>
          <w:p w:rsidR="00476660" w:rsidRPr="00FE7866" w:rsidRDefault="00476660"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476660" w:rsidRPr="00FE7866" w:rsidRDefault="00476660"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удовлетворительно;</w:t>
            </w:r>
          </w:p>
        </w:tc>
        <w:tc>
          <w:tcPr>
            <w:tcW w:w="1104"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38,7%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48,4%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50,3%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74,5%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93,3%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84,1%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14,2%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87,6%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95,6%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lastRenderedPageBreak/>
              <w:t>9110087032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44,4%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35,9%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16,2%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42,2%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69,8%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19,4%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80,4%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14,3%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24,2%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51,7%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66,5%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31,7%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16,2%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26,1%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88,5%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27,4%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16,4%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16,4%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r>
    </w:tbl>
    <w:p w:rsidR="00476660" w:rsidRDefault="00476660"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Pr="00FE3F43" w:rsidRDefault="00166B5B" w:rsidP="00476660">
      <w:pPr>
        <w:ind w:firstLine="709"/>
      </w:pPr>
    </w:p>
    <w:p w:rsidR="00476660" w:rsidRDefault="00476660" w:rsidP="00476660">
      <w:pPr>
        <w:pStyle w:val="20"/>
        <w:ind w:firstLine="709"/>
        <w:jc w:val="left"/>
        <w:rPr>
          <w:lang w:eastAsia="en-US"/>
        </w:rPr>
      </w:pPr>
      <w:bookmarkStart w:id="22" w:name="_Toc499741866"/>
      <w:r>
        <w:rPr>
          <w:lang w:eastAsia="en-US"/>
        </w:rPr>
        <w:lastRenderedPageBreak/>
        <w:t xml:space="preserve">Условия по организации питания </w:t>
      </w:r>
      <w:proofErr w:type="gramStart"/>
      <w:r>
        <w:rPr>
          <w:lang w:eastAsia="en-US"/>
        </w:rPr>
        <w:t>обучающихся</w:t>
      </w:r>
      <w:bookmarkEnd w:id="22"/>
      <w:proofErr w:type="gramEnd"/>
    </w:p>
    <w:p w:rsidR="00476660" w:rsidRPr="008E4FC2" w:rsidRDefault="00476660" w:rsidP="00476660">
      <w:pPr>
        <w:ind w:firstLine="709"/>
        <w:rPr>
          <w:lang w:eastAsia="en-US"/>
        </w:rPr>
      </w:pPr>
    </w:p>
    <w:p w:rsidR="00476660" w:rsidRDefault="00476660" w:rsidP="00476660">
      <w:pPr>
        <w:pStyle w:val="a7"/>
        <w:rPr>
          <w:lang w:eastAsia="en-US"/>
        </w:rPr>
      </w:pPr>
      <w:r>
        <w:t xml:space="preserve">Рисунок </w:t>
      </w:r>
      <w:fldSimple w:instr=" SEQ Рисунок \* ARABIC ">
        <w:r w:rsidR="002E4A6A">
          <w:rPr>
            <w:noProof/>
          </w:rPr>
          <w:t>7</w:t>
        </w:r>
      </w:fldSimple>
    </w:p>
    <w:p w:rsidR="00476660" w:rsidRDefault="00476660" w:rsidP="00476660">
      <w:pPr>
        <w:rPr>
          <w:lang w:eastAsia="en-US"/>
        </w:rPr>
      </w:pPr>
      <w:r>
        <w:rPr>
          <w:noProof/>
        </w:rPr>
        <w:drawing>
          <wp:inline distT="0" distB="0" distL="0" distR="0" wp14:anchorId="501AF179" wp14:editId="34AE879A">
            <wp:extent cx="5486400" cy="3200400"/>
            <wp:effectExtent l="0" t="0" r="19050" b="1905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76660" w:rsidRDefault="00476660" w:rsidP="00476660">
      <w:pPr>
        <w:rPr>
          <w:lang w:eastAsia="en-US"/>
        </w:rPr>
      </w:pPr>
    </w:p>
    <w:p w:rsidR="00476660" w:rsidRPr="008E4FC2" w:rsidRDefault="00476660" w:rsidP="00476660">
      <w:pPr>
        <w:ind w:firstLine="709"/>
        <w:rPr>
          <w:lang w:eastAsia="en-US"/>
        </w:rPr>
      </w:pPr>
      <w:r>
        <w:rPr>
          <w:lang w:eastAsia="en-US"/>
        </w:rPr>
        <w:t>88,8% , респондентов, отметили, что условия для питания присутствуют, 11,3%  респондентов, отметили, что условий для питания нет в организации,</w:t>
      </w:r>
    </w:p>
    <w:p w:rsidR="00476660" w:rsidRPr="008E0D0C" w:rsidRDefault="00476660" w:rsidP="00476660">
      <w:pPr>
        <w:ind w:firstLine="709"/>
        <w:rPr>
          <w:lang w:eastAsia="en-US"/>
        </w:rPr>
      </w:pPr>
    </w:p>
    <w:p w:rsidR="00476660" w:rsidRPr="008C1552" w:rsidRDefault="00476660" w:rsidP="00476660">
      <w:pPr>
        <w:pStyle w:val="a7"/>
        <w:rPr>
          <w:lang w:val="en-US"/>
        </w:rPr>
      </w:pPr>
      <w:r>
        <w:t xml:space="preserve">Таблица </w:t>
      </w:r>
      <w:fldSimple w:instr=" SEQ Таблица \* ARABIC ">
        <w:r w:rsidR="002E4A6A">
          <w:rPr>
            <w:noProof/>
          </w:rPr>
          <w:t>8</w:t>
        </w:r>
      </w:fldSimple>
    </w:p>
    <w:tbl>
      <w:tblPr>
        <w:tblStyle w:val="410"/>
        <w:tblW w:w="7100" w:type="dxa"/>
        <w:tblLook w:val="04A0" w:firstRow="1" w:lastRow="0" w:firstColumn="1" w:lastColumn="0" w:noHBand="0" w:noVBand="1"/>
      </w:tblPr>
      <w:tblGrid>
        <w:gridCol w:w="1384"/>
        <w:gridCol w:w="3508"/>
        <w:gridCol w:w="967"/>
        <w:gridCol w:w="1241"/>
      </w:tblGrid>
      <w:tr w:rsidR="00476660" w:rsidRPr="00FE7866" w:rsidTr="006E6DAF">
        <w:trPr>
          <w:trHeight w:val="2266"/>
          <w:tblHeader/>
        </w:trPr>
        <w:tc>
          <w:tcPr>
            <w:tcW w:w="1384" w:type="dxa"/>
            <w:noWrap/>
            <w:vAlign w:val="center"/>
            <w:hideMark/>
          </w:tcPr>
          <w:p w:rsidR="00476660" w:rsidRPr="00FE7866" w:rsidRDefault="00476660"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476660" w:rsidRPr="00FE7866" w:rsidRDefault="00476660"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Есть</w:t>
            </w:r>
          </w:p>
        </w:tc>
        <w:tc>
          <w:tcPr>
            <w:tcW w:w="1241"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Нет</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88,1%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88,7%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98,9%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99,1%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85,8%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14,2%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98,7%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94,1%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86,3%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lastRenderedPageBreak/>
              <w:t>9110087064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74,5%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97,7%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97,2%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92,9%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84,8%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96,4%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79,3%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99,4%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78,4%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97,3%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54,5%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45,5%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75,3%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24,7%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r>
    </w:tbl>
    <w:p w:rsidR="00476660" w:rsidRDefault="00476660"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Pr="00FE3F43" w:rsidRDefault="00166B5B" w:rsidP="00476660">
      <w:pPr>
        <w:ind w:firstLine="709"/>
      </w:pPr>
    </w:p>
    <w:p w:rsidR="00476660" w:rsidRDefault="00476660" w:rsidP="00476660">
      <w:pPr>
        <w:pStyle w:val="20"/>
        <w:ind w:firstLine="709"/>
        <w:jc w:val="left"/>
        <w:rPr>
          <w:lang w:eastAsia="en-US"/>
        </w:rPr>
      </w:pPr>
      <w:bookmarkStart w:id="23" w:name="_Toc499741867"/>
      <w:r>
        <w:rPr>
          <w:lang w:eastAsia="en-US"/>
        </w:rPr>
        <w:lastRenderedPageBreak/>
        <w:t xml:space="preserve">Условия для индивидуальной работы с </w:t>
      </w:r>
      <w:proofErr w:type="gramStart"/>
      <w:r>
        <w:rPr>
          <w:lang w:eastAsia="en-US"/>
        </w:rPr>
        <w:t>обучающимися</w:t>
      </w:r>
      <w:bookmarkEnd w:id="23"/>
      <w:proofErr w:type="gramEnd"/>
    </w:p>
    <w:p w:rsidR="00476660" w:rsidRPr="008E4FC2" w:rsidRDefault="00476660" w:rsidP="00476660">
      <w:pPr>
        <w:ind w:firstLine="709"/>
        <w:rPr>
          <w:lang w:eastAsia="en-US"/>
        </w:rPr>
      </w:pPr>
    </w:p>
    <w:p w:rsidR="00476660" w:rsidRDefault="00476660" w:rsidP="00476660">
      <w:pPr>
        <w:pStyle w:val="a7"/>
        <w:rPr>
          <w:lang w:eastAsia="en-US"/>
        </w:rPr>
      </w:pPr>
      <w:r>
        <w:t xml:space="preserve">Рисунок </w:t>
      </w:r>
      <w:fldSimple w:instr=" SEQ Рисунок \* ARABIC ">
        <w:r w:rsidR="002E4A6A">
          <w:rPr>
            <w:noProof/>
          </w:rPr>
          <w:t>8</w:t>
        </w:r>
      </w:fldSimple>
    </w:p>
    <w:p w:rsidR="00476660" w:rsidRDefault="00476660" w:rsidP="00476660">
      <w:pPr>
        <w:rPr>
          <w:lang w:eastAsia="en-US"/>
        </w:rPr>
      </w:pPr>
      <w:r>
        <w:rPr>
          <w:noProof/>
        </w:rPr>
        <w:drawing>
          <wp:inline distT="0" distB="0" distL="0" distR="0" wp14:anchorId="660CB8AD" wp14:editId="1115B3D2">
            <wp:extent cx="5486400" cy="3200400"/>
            <wp:effectExtent l="38100" t="0" r="19050" b="1905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76660" w:rsidRDefault="00476660" w:rsidP="00476660">
      <w:pPr>
        <w:rPr>
          <w:lang w:eastAsia="en-US"/>
        </w:rPr>
      </w:pPr>
    </w:p>
    <w:p w:rsidR="00476660" w:rsidRPr="008E4FC2" w:rsidRDefault="00476660" w:rsidP="00476660">
      <w:pPr>
        <w:ind w:firstLine="709"/>
        <w:rPr>
          <w:lang w:eastAsia="en-US"/>
        </w:rPr>
      </w:pPr>
      <w:r>
        <w:rPr>
          <w:lang w:eastAsia="en-US"/>
        </w:rPr>
        <w:t>Данным вопросом качества образовательной деятельности удовлетворены 62% , респондентов, 21,8%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16,2%</w:t>
      </w:r>
    </w:p>
    <w:p w:rsidR="00476660" w:rsidRPr="008E0D0C" w:rsidRDefault="00476660" w:rsidP="00476660">
      <w:pPr>
        <w:ind w:firstLine="709"/>
        <w:rPr>
          <w:lang w:eastAsia="en-US"/>
        </w:rPr>
      </w:pPr>
    </w:p>
    <w:p w:rsidR="00476660" w:rsidRPr="008C1552" w:rsidRDefault="00476660" w:rsidP="00476660">
      <w:pPr>
        <w:pStyle w:val="a7"/>
        <w:rPr>
          <w:lang w:val="en-US"/>
        </w:rPr>
      </w:pPr>
      <w:r>
        <w:t xml:space="preserve">Таблица </w:t>
      </w:r>
      <w:fldSimple w:instr=" SEQ Таблица \* ARABIC ">
        <w:r w:rsidR="002E4A6A">
          <w:rPr>
            <w:noProof/>
          </w:rPr>
          <w:t>9</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476660" w:rsidRPr="00FE7866" w:rsidTr="006E6DAF">
        <w:trPr>
          <w:trHeight w:val="2266"/>
          <w:tblHeader/>
        </w:trPr>
        <w:tc>
          <w:tcPr>
            <w:tcW w:w="1384" w:type="dxa"/>
            <w:noWrap/>
            <w:vAlign w:val="center"/>
            <w:hideMark/>
          </w:tcPr>
          <w:p w:rsidR="00476660" w:rsidRPr="00FE7866" w:rsidRDefault="00476660"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476660" w:rsidRPr="00FE7866" w:rsidRDefault="00476660"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textDirection w:val="btLr"/>
          </w:tcPr>
          <w:p w:rsidR="00476660" w:rsidRDefault="00476660"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67,7%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24%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35,1%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4,6%</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81,4%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4,4%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92,2%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73,5%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16,7%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69,9%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96,9%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17,6%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52,9%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lastRenderedPageBreak/>
              <w:t>9110087032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45,3%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27,4%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9,4%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29,7%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45,3%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18,9%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62,8%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2,3%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55,6%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19,4%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96,1%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45,5%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6,1%</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6,1%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55,2%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27,6%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6,9%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65,3%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17,6%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4,3%</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39,4%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54,5%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41,1%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27,4%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4,1%</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13,7%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6,7%</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bl>
    <w:p w:rsidR="00476660" w:rsidRDefault="00476660"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Pr="00FE3F43" w:rsidRDefault="00166B5B" w:rsidP="00476660">
      <w:pPr>
        <w:ind w:firstLine="709"/>
      </w:pPr>
    </w:p>
    <w:p w:rsidR="00476660" w:rsidRDefault="00476660" w:rsidP="00476660">
      <w:pPr>
        <w:pStyle w:val="20"/>
        <w:ind w:firstLine="709"/>
        <w:jc w:val="left"/>
        <w:rPr>
          <w:lang w:eastAsia="en-US"/>
        </w:rPr>
      </w:pPr>
      <w:bookmarkStart w:id="24" w:name="_Toc499741868"/>
      <w:r>
        <w:rPr>
          <w:lang w:eastAsia="en-US"/>
        </w:rPr>
        <w:lastRenderedPageBreak/>
        <w:t>Наличие дополнительных образовательных программ</w:t>
      </w:r>
      <w:bookmarkEnd w:id="24"/>
    </w:p>
    <w:p w:rsidR="00476660" w:rsidRPr="008E4FC2" w:rsidRDefault="00476660" w:rsidP="00476660">
      <w:pPr>
        <w:ind w:firstLine="709"/>
        <w:rPr>
          <w:lang w:eastAsia="en-US"/>
        </w:rPr>
      </w:pPr>
    </w:p>
    <w:p w:rsidR="00476660" w:rsidRDefault="00476660" w:rsidP="00476660">
      <w:pPr>
        <w:pStyle w:val="a7"/>
        <w:rPr>
          <w:lang w:eastAsia="en-US"/>
        </w:rPr>
      </w:pPr>
      <w:r>
        <w:t xml:space="preserve">Рисунок </w:t>
      </w:r>
      <w:fldSimple w:instr=" SEQ Рисунок \* ARABIC ">
        <w:r w:rsidR="002E4A6A">
          <w:rPr>
            <w:noProof/>
          </w:rPr>
          <w:t>9</w:t>
        </w:r>
      </w:fldSimple>
    </w:p>
    <w:p w:rsidR="00476660" w:rsidRDefault="00476660" w:rsidP="00476660">
      <w:pPr>
        <w:rPr>
          <w:lang w:eastAsia="en-US"/>
        </w:rPr>
      </w:pPr>
      <w:r>
        <w:rPr>
          <w:noProof/>
        </w:rPr>
        <w:drawing>
          <wp:inline distT="0" distB="0" distL="0" distR="0" wp14:anchorId="295FE6B6" wp14:editId="5F22A616">
            <wp:extent cx="5486400" cy="3200400"/>
            <wp:effectExtent l="38100" t="0" r="19050" b="1905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76660" w:rsidRDefault="00476660" w:rsidP="00476660">
      <w:pPr>
        <w:rPr>
          <w:lang w:eastAsia="en-US"/>
        </w:rPr>
      </w:pPr>
    </w:p>
    <w:p w:rsidR="00476660" w:rsidRPr="008E4FC2" w:rsidRDefault="00476660" w:rsidP="00476660">
      <w:pPr>
        <w:ind w:firstLine="709"/>
        <w:rPr>
          <w:lang w:eastAsia="en-US"/>
        </w:rPr>
      </w:pPr>
      <w:r>
        <w:rPr>
          <w:lang w:eastAsia="en-US"/>
        </w:rPr>
        <w:t>Данным вопросом качества образовательной деятельности удовлетворены 65,3% , респондентов, 18%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16,7%</w:t>
      </w:r>
    </w:p>
    <w:p w:rsidR="00476660" w:rsidRPr="008E0D0C" w:rsidRDefault="00476660" w:rsidP="00476660">
      <w:pPr>
        <w:ind w:firstLine="709"/>
        <w:rPr>
          <w:lang w:eastAsia="en-US"/>
        </w:rPr>
      </w:pPr>
    </w:p>
    <w:p w:rsidR="00476660" w:rsidRPr="008C1552" w:rsidRDefault="00476660" w:rsidP="00476660">
      <w:pPr>
        <w:pStyle w:val="a7"/>
        <w:rPr>
          <w:lang w:val="en-US"/>
        </w:rPr>
      </w:pPr>
      <w:r>
        <w:t xml:space="preserve">Таблица </w:t>
      </w:r>
      <w:fldSimple w:instr=" SEQ Таблица \* ARABIC ">
        <w:r w:rsidR="002E4A6A">
          <w:rPr>
            <w:noProof/>
          </w:rPr>
          <w:t>10</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476660" w:rsidRPr="00FE7866" w:rsidTr="006E6DAF">
        <w:trPr>
          <w:trHeight w:val="2266"/>
          <w:tblHeader/>
        </w:trPr>
        <w:tc>
          <w:tcPr>
            <w:tcW w:w="1384" w:type="dxa"/>
            <w:noWrap/>
            <w:vAlign w:val="center"/>
            <w:hideMark/>
          </w:tcPr>
          <w:p w:rsidR="00476660" w:rsidRPr="00FE7866" w:rsidRDefault="00476660"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476660" w:rsidRPr="00FE7866" w:rsidRDefault="00476660"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476660" w:rsidRPr="00FE7866" w:rsidRDefault="00476660"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textDirection w:val="btLr"/>
          </w:tcPr>
          <w:p w:rsidR="00476660" w:rsidRDefault="00476660"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35,5%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22,6%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28%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15%</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4,6%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85,3%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4,4%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96,7%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80,5%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0,9%</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93,3%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86,7%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5,3%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96,9%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1,3%</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17,6%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17,6%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52,9%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11,8%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lastRenderedPageBreak/>
              <w:t>9110087032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58,1%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24,8%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11,1%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5,1%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37,5%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1,9%</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20,8%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65,1%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4,7%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13,3%</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53,3%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6,7%</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78,9%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38,9%</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5,6%</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5,6%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41,2%</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56,9%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42,9%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28,6%</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51,5%</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6,1%</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58%</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82,1%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3,6%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58,6%</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10,3%</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3,4%</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13,8%</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61,7%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31,1%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4,8%</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17,6%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26,1%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26,1%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26,1%</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21,7%</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6%</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83,1%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13,5%</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0,7%</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2%</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36,4%</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63,6%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52,1%</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21,9%</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9,6%</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16,4%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52%</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4%</w:t>
            </w:r>
          </w:p>
        </w:tc>
      </w:tr>
      <w:tr w:rsidR="00476660" w:rsidRPr="00FE7866" w:rsidTr="006E6DAF">
        <w:trPr>
          <w:trHeight w:val="300"/>
        </w:trPr>
        <w:tc>
          <w:tcPr>
            <w:tcW w:w="1384" w:type="dxa"/>
            <w:noWrap/>
          </w:tcPr>
          <w:p w:rsidR="00476660" w:rsidRPr="00FE7866" w:rsidRDefault="00476660"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476660" w:rsidRPr="00FE7866" w:rsidRDefault="00476660"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46,7%</w:t>
            </w:r>
          </w:p>
        </w:tc>
        <w:tc>
          <w:tcPr>
            <w:tcW w:w="1241"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46,7%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476660" w:rsidRPr="00FE7866" w:rsidRDefault="00476660"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476660" w:rsidRDefault="00476660" w:rsidP="006E6DAF">
            <w:pPr>
              <w:autoSpaceDE/>
              <w:autoSpaceDN/>
              <w:adjustRightInd/>
              <w:ind w:firstLine="0"/>
              <w:jc w:val="right"/>
              <w:rPr>
                <w:bCs w:val="0"/>
                <w:color w:val="000000"/>
                <w:sz w:val="20"/>
                <w:szCs w:val="20"/>
              </w:rPr>
            </w:pPr>
            <w:r>
              <w:rPr>
                <w:bCs w:val="0"/>
                <w:color w:val="000000"/>
                <w:sz w:val="20"/>
                <w:szCs w:val="20"/>
              </w:rPr>
              <w:t>0%</w:t>
            </w:r>
          </w:p>
        </w:tc>
      </w:tr>
    </w:tbl>
    <w:p w:rsidR="00476660" w:rsidRDefault="00476660"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Default="00166B5B" w:rsidP="00476660">
      <w:pPr>
        <w:ind w:firstLine="709"/>
      </w:pPr>
    </w:p>
    <w:p w:rsidR="00166B5B" w:rsidRPr="00FE3F43" w:rsidRDefault="00166B5B" w:rsidP="00476660">
      <w:pPr>
        <w:ind w:firstLine="709"/>
      </w:pPr>
    </w:p>
    <w:p w:rsidR="006E6DAF" w:rsidRDefault="006E6DAF" w:rsidP="006E6DAF">
      <w:pPr>
        <w:pStyle w:val="20"/>
        <w:ind w:firstLine="709"/>
        <w:jc w:val="left"/>
        <w:rPr>
          <w:lang w:eastAsia="en-US"/>
        </w:rPr>
      </w:pPr>
      <w:bookmarkStart w:id="25" w:name="_Toc499741869"/>
      <w:r>
        <w:rPr>
          <w:lang w:eastAsia="en-US"/>
        </w:rPr>
        <w:lastRenderedPageBreak/>
        <w:t>Наличие возможности развития творческих способностей и интересов обучающихся, включая их участие в конкурсах и олимпиадах</w:t>
      </w:r>
      <w:bookmarkEnd w:id="25"/>
    </w:p>
    <w:p w:rsidR="006E6DAF" w:rsidRPr="008E4FC2" w:rsidRDefault="006E6DAF" w:rsidP="006E6DAF">
      <w:pPr>
        <w:ind w:firstLine="709"/>
        <w:rPr>
          <w:lang w:eastAsia="en-US"/>
        </w:rPr>
      </w:pPr>
    </w:p>
    <w:p w:rsidR="006E6DAF" w:rsidRDefault="006E6DAF" w:rsidP="006E6DAF">
      <w:pPr>
        <w:pStyle w:val="a7"/>
        <w:rPr>
          <w:lang w:eastAsia="en-US"/>
        </w:rPr>
      </w:pPr>
      <w:r>
        <w:t xml:space="preserve">Рисунок </w:t>
      </w:r>
      <w:fldSimple w:instr=" SEQ Рисунок \* ARABIC ">
        <w:r w:rsidR="002E4A6A">
          <w:rPr>
            <w:noProof/>
          </w:rPr>
          <w:t>10</w:t>
        </w:r>
      </w:fldSimple>
    </w:p>
    <w:p w:rsidR="006E6DAF" w:rsidRDefault="006E6DAF" w:rsidP="006E6DAF">
      <w:pPr>
        <w:rPr>
          <w:lang w:eastAsia="en-US"/>
        </w:rPr>
      </w:pPr>
      <w:r>
        <w:rPr>
          <w:noProof/>
        </w:rPr>
        <w:drawing>
          <wp:inline distT="0" distB="0" distL="0" distR="0" wp14:anchorId="328600C8" wp14:editId="59D8BF8A">
            <wp:extent cx="5486400" cy="3200400"/>
            <wp:effectExtent l="19050" t="0" r="19050" b="1905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E6DAF" w:rsidRDefault="006E6DAF" w:rsidP="006E6DAF">
      <w:pPr>
        <w:rPr>
          <w:lang w:eastAsia="en-US"/>
        </w:rPr>
      </w:pPr>
    </w:p>
    <w:p w:rsidR="006E6DAF" w:rsidRPr="008E4FC2" w:rsidRDefault="006E6DAF" w:rsidP="006E6DAF">
      <w:pPr>
        <w:ind w:firstLine="709"/>
        <w:rPr>
          <w:lang w:eastAsia="en-US"/>
        </w:rPr>
      </w:pPr>
      <w:r>
        <w:rPr>
          <w:lang w:eastAsia="en-US"/>
        </w:rPr>
        <w:t>Данным вопросом качества образовательной деятельности удовлетворены 66,6% , респондентов, 22%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11,4%</w:t>
      </w:r>
    </w:p>
    <w:p w:rsidR="006E6DAF" w:rsidRPr="008E0D0C" w:rsidRDefault="006E6DAF" w:rsidP="006E6DAF">
      <w:pPr>
        <w:ind w:firstLine="709"/>
        <w:rPr>
          <w:lang w:eastAsia="en-US"/>
        </w:rPr>
      </w:pPr>
    </w:p>
    <w:p w:rsidR="006E6DAF" w:rsidRPr="008C1552" w:rsidRDefault="006E6DAF" w:rsidP="006E6DAF">
      <w:pPr>
        <w:pStyle w:val="a7"/>
        <w:rPr>
          <w:lang w:val="en-US"/>
        </w:rPr>
      </w:pPr>
      <w:r>
        <w:t xml:space="preserve">Таблица </w:t>
      </w:r>
      <w:fldSimple w:instr=" SEQ Таблица \* ARABIC ">
        <w:r w:rsidR="002E4A6A">
          <w:rPr>
            <w:noProof/>
          </w:rPr>
          <w:t>11</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6E6DAF" w:rsidRPr="00FE7866" w:rsidTr="006E6DAF">
        <w:trPr>
          <w:trHeight w:val="2266"/>
          <w:tblHeader/>
        </w:trPr>
        <w:tc>
          <w:tcPr>
            <w:tcW w:w="1384" w:type="dxa"/>
            <w:noWrap/>
            <w:vAlign w:val="center"/>
            <w:hideMark/>
          </w:tcPr>
          <w:p w:rsidR="006E6DAF" w:rsidRPr="00FE7866" w:rsidRDefault="006E6DAF"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6E6DAF" w:rsidRPr="00FE7866" w:rsidRDefault="006E6DAF"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textDirection w:val="btLr"/>
          </w:tcPr>
          <w:p w:rsidR="006E6DAF" w:rsidRDefault="006E6DAF"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45,2%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15%</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56,3%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25,2%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87,3%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3,9%</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94,4%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69%</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0,9%</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5,3%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lastRenderedPageBreak/>
              <w:t>9110087018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96,2%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64,7%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72,6%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18,8%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4,3%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60,9%</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32,8%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58,5%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4,7%</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81,4%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4,7%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38,9%</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55,6%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43,1%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42,9%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7,1%</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21,4%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54,5%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30,3%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42,9%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51,7%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61,1%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32,3%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74,3%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17,6%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30,4%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4,3%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80,4%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14,9%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0,7%</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54,8%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1,4%</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8,2%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bl>
    <w:p w:rsidR="006E6DAF" w:rsidRDefault="006E6DAF"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Pr="00FE3F43" w:rsidRDefault="00166B5B" w:rsidP="006E6DAF">
      <w:pPr>
        <w:ind w:firstLine="709"/>
      </w:pPr>
    </w:p>
    <w:p w:rsidR="006E6DAF" w:rsidRDefault="006E6DAF" w:rsidP="006E6DAF">
      <w:pPr>
        <w:pStyle w:val="20"/>
        <w:ind w:firstLine="709"/>
        <w:jc w:val="left"/>
        <w:rPr>
          <w:lang w:eastAsia="en-US"/>
        </w:rPr>
      </w:pPr>
      <w:bookmarkStart w:id="26" w:name="_Toc499741870"/>
      <w:r>
        <w:rPr>
          <w:lang w:eastAsia="en-US"/>
        </w:rPr>
        <w:lastRenderedPageBreak/>
        <w:t xml:space="preserve">Наличие возможности оказания психолого-педагогической, медицинской и социальной помощи </w:t>
      </w:r>
      <w:proofErr w:type="gramStart"/>
      <w:r>
        <w:rPr>
          <w:lang w:eastAsia="en-US"/>
        </w:rPr>
        <w:t>обучающимся</w:t>
      </w:r>
      <w:bookmarkEnd w:id="26"/>
      <w:proofErr w:type="gramEnd"/>
    </w:p>
    <w:p w:rsidR="006E6DAF" w:rsidRPr="008E4FC2" w:rsidRDefault="006E6DAF" w:rsidP="006E6DAF">
      <w:pPr>
        <w:ind w:firstLine="709"/>
        <w:rPr>
          <w:lang w:eastAsia="en-US"/>
        </w:rPr>
      </w:pPr>
    </w:p>
    <w:p w:rsidR="006E6DAF" w:rsidRDefault="006E6DAF" w:rsidP="006E6DAF">
      <w:pPr>
        <w:pStyle w:val="a7"/>
        <w:rPr>
          <w:lang w:eastAsia="en-US"/>
        </w:rPr>
      </w:pPr>
      <w:r>
        <w:t xml:space="preserve">Рисунок </w:t>
      </w:r>
      <w:fldSimple w:instr=" SEQ Рисунок \* ARABIC ">
        <w:r w:rsidR="002E4A6A">
          <w:rPr>
            <w:noProof/>
          </w:rPr>
          <w:t>11</w:t>
        </w:r>
      </w:fldSimple>
    </w:p>
    <w:p w:rsidR="006E6DAF" w:rsidRDefault="006E6DAF" w:rsidP="006E6DAF">
      <w:pPr>
        <w:rPr>
          <w:lang w:eastAsia="en-US"/>
        </w:rPr>
      </w:pPr>
      <w:r>
        <w:rPr>
          <w:noProof/>
        </w:rPr>
        <w:drawing>
          <wp:inline distT="0" distB="0" distL="0" distR="0" wp14:anchorId="64A19043" wp14:editId="252839F3">
            <wp:extent cx="5486400" cy="3200400"/>
            <wp:effectExtent l="38100" t="0" r="19050" b="1905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E6DAF" w:rsidRDefault="006E6DAF" w:rsidP="006E6DAF">
      <w:pPr>
        <w:rPr>
          <w:lang w:eastAsia="en-US"/>
        </w:rPr>
      </w:pPr>
    </w:p>
    <w:p w:rsidR="006E6DAF" w:rsidRPr="008E4FC2" w:rsidRDefault="006E6DAF" w:rsidP="006E6DAF">
      <w:pPr>
        <w:ind w:firstLine="709"/>
        <w:rPr>
          <w:lang w:eastAsia="en-US"/>
        </w:rPr>
      </w:pPr>
      <w:r>
        <w:rPr>
          <w:lang w:eastAsia="en-US"/>
        </w:rPr>
        <w:t>Данным вопросом качества образовательной деятельности удовлетворены 63,2% , респондентов, 23,7%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13,2%</w:t>
      </w:r>
    </w:p>
    <w:p w:rsidR="006E6DAF" w:rsidRPr="008E0D0C" w:rsidRDefault="006E6DAF" w:rsidP="006E6DAF">
      <w:pPr>
        <w:ind w:firstLine="709"/>
        <w:rPr>
          <w:lang w:eastAsia="en-US"/>
        </w:rPr>
      </w:pPr>
    </w:p>
    <w:p w:rsidR="006E6DAF" w:rsidRPr="008C1552" w:rsidRDefault="006E6DAF" w:rsidP="006E6DAF">
      <w:pPr>
        <w:pStyle w:val="a7"/>
        <w:rPr>
          <w:lang w:val="en-US"/>
        </w:rPr>
      </w:pPr>
      <w:r>
        <w:t xml:space="preserve">Таблица </w:t>
      </w:r>
      <w:fldSimple w:instr=" SEQ Таблица \* ARABIC ">
        <w:r w:rsidR="002E4A6A">
          <w:rPr>
            <w:noProof/>
          </w:rPr>
          <w:t>12</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6E6DAF" w:rsidRPr="00FE7866" w:rsidTr="006E6DAF">
        <w:trPr>
          <w:trHeight w:val="2266"/>
          <w:tblHeader/>
        </w:trPr>
        <w:tc>
          <w:tcPr>
            <w:tcW w:w="1384" w:type="dxa"/>
            <w:noWrap/>
            <w:vAlign w:val="center"/>
            <w:hideMark/>
          </w:tcPr>
          <w:p w:rsidR="006E6DAF" w:rsidRPr="00FE7866" w:rsidRDefault="006E6DAF"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6E6DAF" w:rsidRPr="00FE7866" w:rsidRDefault="006E6DAF"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textDirection w:val="btLr"/>
          </w:tcPr>
          <w:p w:rsidR="006E6DAF" w:rsidRDefault="006E6DAF"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45,2%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42,4%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31,1%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22,5%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85,8%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4,4%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93,3%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66,4%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29,2%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0,9%</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78,8%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3,5%</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lastRenderedPageBreak/>
              <w:t>9110087018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41,2%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52,9%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55,6%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6,8%</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59,4%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29,7%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24,5%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19,8%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65,1%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88,2%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21,4%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45,5%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18,2%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29%</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71,4%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21,4%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3,6%</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62,1%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69,5%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17,6%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56,5%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75,7%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63,6%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18,2%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12,3%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bl>
    <w:p w:rsidR="006E6DAF" w:rsidRDefault="006E6DAF"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Pr="00FE3F43" w:rsidRDefault="00166B5B" w:rsidP="006E6DAF">
      <w:pPr>
        <w:ind w:firstLine="709"/>
      </w:pPr>
    </w:p>
    <w:p w:rsidR="006E6DAF" w:rsidRDefault="006E6DAF" w:rsidP="006E6DAF">
      <w:pPr>
        <w:pStyle w:val="20"/>
        <w:ind w:firstLine="709"/>
        <w:jc w:val="left"/>
        <w:rPr>
          <w:lang w:eastAsia="en-US"/>
        </w:rPr>
      </w:pPr>
      <w:bookmarkStart w:id="27" w:name="_Toc499741871"/>
      <w:r>
        <w:rPr>
          <w:lang w:eastAsia="en-US"/>
        </w:rPr>
        <w:lastRenderedPageBreak/>
        <w:t>Наличие условий организации обучения и воспитания обучающихся с ограниченными возможностями здоровья и инвалидов</w:t>
      </w:r>
      <w:bookmarkEnd w:id="27"/>
    </w:p>
    <w:p w:rsidR="006E6DAF" w:rsidRPr="008E4FC2" w:rsidRDefault="006E6DAF" w:rsidP="006E6DAF">
      <w:pPr>
        <w:ind w:firstLine="709"/>
        <w:rPr>
          <w:lang w:eastAsia="en-US"/>
        </w:rPr>
      </w:pPr>
    </w:p>
    <w:p w:rsidR="006E6DAF" w:rsidRDefault="006E6DAF" w:rsidP="006E6DAF">
      <w:pPr>
        <w:pStyle w:val="a7"/>
        <w:rPr>
          <w:lang w:eastAsia="en-US"/>
        </w:rPr>
      </w:pPr>
      <w:r>
        <w:t xml:space="preserve">Рисунок </w:t>
      </w:r>
      <w:fldSimple w:instr=" SEQ Рисунок \* ARABIC ">
        <w:r w:rsidR="002E4A6A">
          <w:rPr>
            <w:noProof/>
          </w:rPr>
          <w:t>12</w:t>
        </w:r>
      </w:fldSimple>
    </w:p>
    <w:p w:rsidR="006E6DAF" w:rsidRDefault="006E6DAF" w:rsidP="006E6DAF">
      <w:pPr>
        <w:rPr>
          <w:lang w:eastAsia="en-US"/>
        </w:rPr>
      </w:pPr>
      <w:r>
        <w:rPr>
          <w:noProof/>
        </w:rPr>
        <w:drawing>
          <wp:inline distT="0" distB="0" distL="0" distR="0" wp14:anchorId="04D6ABD6" wp14:editId="3A8AF5FA">
            <wp:extent cx="5486400" cy="3200400"/>
            <wp:effectExtent l="38100" t="0" r="19050" b="1905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E6DAF" w:rsidRDefault="006E6DAF" w:rsidP="006E6DAF">
      <w:pPr>
        <w:rPr>
          <w:lang w:eastAsia="en-US"/>
        </w:rPr>
      </w:pPr>
    </w:p>
    <w:p w:rsidR="006E6DAF" w:rsidRPr="008E4FC2" w:rsidRDefault="006E6DAF" w:rsidP="006E6DAF">
      <w:pPr>
        <w:ind w:firstLine="709"/>
        <w:rPr>
          <w:lang w:eastAsia="en-US"/>
        </w:rPr>
      </w:pPr>
      <w:r>
        <w:rPr>
          <w:lang w:eastAsia="en-US"/>
        </w:rPr>
        <w:t>Данным вопросом качества образовательной деятельности удовлетворены 54,3% , респондентов, 24,3%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21,4%</w:t>
      </w:r>
    </w:p>
    <w:p w:rsidR="006E6DAF" w:rsidRPr="008E0D0C" w:rsidRDefault="006E6DAF" w:rsidP="006E6DAF">
      <w:pPr>
        <w:ind w:firstLine="709"/>
        <w:rPr>
          <w:lang w:eastAsia="en-US"/>
        </w:rPr>
      </w:pPr>
    </w:p>
    <w:p w:rsidR="006E6DAF" w:rsidRPr="008C1552" w:rsidRDefault="006E6DAF" w:rsidP="006E6DAF">
      <w:pPr>
        <w:pStyle w:val="a7"/>
        <w:rPr>
          <w:lang w:val="en-US"/>
        </w:rPr>
      </w:pPr>
      <w:r>
        <w:t xml:space="preserve">Таблица </w:t>
      </w:r>
      <w:fldSimple w:instr=" SEQ Таблица \* ARABIC ">
        <w:r w:rsidR="002E4A6A">
          <w:rPr>
            <w:noProof/>
          </w:rPr>
          <w:t>13</w:t>
        </w:r>
      </w:fldSimple>
    </w:p>
    <w:tbl>
      <w:tblPr>
        <w:tblStyle w:val="410"/>
        <w:tblW w:w="10137" w:type="dxa"/>
        <w:tblLook w:val="04A0" w:firstRow="1" w:lastRow="0" w:firstColumn="1" w:lastColumn="0" w:noHBand="0" w:noVBand="1"/>
      </w:tblPr>
      <w:tblGrid>
        <w:gridCol w:w="1384"/>
        <w:gridCol w:w="3508"/>
        <w:gridCol w:w="967"/>
        <w:gridCol w:w="1241"/>
        <w:gridCol w:w="1104"/>
        <w:gridCol w:w="1104"/>
        <w:gridCol w:w="829"/>
      </w:tblGrid>
      <w:tr w:rsidR="006E6DAF" w:rsidRPr="00FE7866" w:rsidTr="006E6DAF">
        <w:trPr>
          <w:trHeight w:val="2266"/>
          <w:tblHeader/>
        </w:trPr>
        <w:tc>
          <w:tcPr>
            <w:tcW w:w="1384" w:type="dxa"/>
            <w:noWrap/>
            <w:vAlign w:val="center"/>
            <w:hideMark/>
          </w:tcPr>
          <w:p w:rsidR="006E6DAF" w:rsidRPr="00FE7866" w:rsidRDefault="006E6DAF"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6E6DAF" w:rsidRPr="00FE7866" w:rsidRDefault="006E6DAF"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удовлетворительно, но со значительными недостатками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плохо, не соответствует минимальным требованиям</w:t>
            </w:r>
          </w:p>
        </w:tc>
        <w:tc>
          <w:tcPr>
            <w:tcW w:w="829" w:type="dxa"/>
            <w:textDirection w:val="btLr"/>
          </w:tcPr>
          <w:p w:rsidR="006E6DAF" w:rsidRDefault="006E6DAF"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45,2%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6,6%</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9,3%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79,9%</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4,9%</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37,2%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1,8%</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33,3%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72,6%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5,3%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lastRenderedPageBreak/>
              <w:t>9110087018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94,3%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52,9%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9110087032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43,6%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8,5%</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68,8%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48,1%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5,7%</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18,9%</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53,5%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37,2%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27,8%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31,4%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42,9%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57,1%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21,2%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54,5%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12,1%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5%</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46,4%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39,3%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3,6%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41,4%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17,2%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27,6%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49,7%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37,1%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17,6%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17,4%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21,7%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52,7%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31,1%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8,8%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9,1%</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9,1%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43,8%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13,7%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12%</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33,3%</w:t>
            </w:r>
          </w:p>
        </w:tc>
        <w:tc>
          <w:tcPr>
            <w:tcW w:w="829" w:type="dxa"/>
          </w:tcPr>
          <w:p w:rsidR="006E6DAF" w:rsidRDefault="006E6DAF" w:rsidP="006E6DAF">
            <w:pPr>
              <w:autoSpaceDE/>
              <w:autoSpaceDN/>
              <w:adjustRightInd/>
              <w:ind w:firstLine="0"/>
              <w:jc w:val="right"/>
              <w:rPr>
                <w:bCs w:val="0"/>
                <w:color w:val="000000"/>
                <w:sz w:val="20"/>
                <w:szCs w:val="20"/>
              </w:rPr>
            </w:pPr>
            <w:r>
              <w:rPr>
                <w:bCs w:val="0"/>
                <w:color w:val="000000"/>
                <w:sz w:val="20"/>
                <w:szCs w:val="20"/>
              </w:rPr>
              <w:t>6,7%</w:t>
            </w:r>
          </w:p>
        </w:tc>
      </w:tr>
    </w:tbl>
    <w:p w:rsidR="006E6DAF" w:rsidRDefault="006E6DAF"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Pr="00FE3F43" w:rsidRDefault="00166B5B" w:rsidP="006E6DAF">
      <w:pPr>
        <w:ind w:firstLine="709"/>
      </w:pPr>
    </w:p>
    <w:p w:rsidR="006E6DAF" w:rsidRDefault="006E6DAF" w:rsidP="006E6DAF">
      <w:pPr>
        <w:pStyle w:val="20"/>
        <w:ind w:firstLine="709"/>
        <w:jc w:val="left"/>
        <w:rPr>
          <w:lang w:eastAsia="en-US"/>
        </w:rPr>
      </w:pPr>
      <w:bookmarkStart w:id="28" w:name="_Toc499741872"/>
      <w:r>
        <w:rPr>
          <w:lang w:eastAsia="en-US"/>
        </w:rPr>
        <w:lastRenderedPageBreak/>
        <w:t>Доброжелательность и вежливость работников</w:t>
      </w:r>
      <w:bookmarkEnd w:id="28"/>
    </w:p>
    <w:p w:rsidR="006E6DAF" w:rsidRPr="008E4FC2" w:rsidRDefault="006E6DAF" w:rsidP="006E6DAF">
      <w:pPr>
        <w:ind w:firstLine="709"/>
        <w:rPr>
          <w:lang w:eastAsia="en-US"/>
        </w:rPr>
      </w:pPr>
    </w:p>
    <w:p w:rsidR="006E6DAF" w:rsidRDefault="006E6DAF" w:rsidP="006E6DAF">
      <w:pPr>
        <w:pStyle w:val="a7"/>
        <w:rPr>
          <w:lang w:eastAsia="en-US"/>
        </w:rPr>
      </w:pPr>
      <w:r>
        <w:t xml:space="preserve">Рисунок </w:t>
      </w:r>
      <w:fldSimple w:instr=" SEQ Рисунок \* ARABIC ">
        <w:r w:rsidR="002E4A6A">
          <w:rPr>
            <w:noProof/>
          </w:rPr>
          <w:t>13</w:t>
        </w:r>
      </w:fldSimple>
    </w:p>
    <w:p w:rsidR="006E6DAF" w:rsidRDefault="006E6DAF" w:rsidP="006E6DAF">
      <w:pPr>
        <w:rPr>
          <w:lang w:eastAsia="en-US"/>
        </w:rPr>
      </w:pPr>
      <w:r>
        <w:rPr>
          <w:noProof/>
        </w:rPr>
        <w:drawing>
          <wp:inline distT="0" distB="0" distL="0" distR="0" wp14:anchorId="3C582350" wp14:editId="1C4F879C">
            <wp:extent cx="5486400" cy="3200400"/>
            <wp:effectExtent l="0" t="0" r="19050" b="1905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E6DAF" w:rsidRDefault="006E6DAF" w:rsidP="006E6DAF">
      <w:pPr>
        <w:rPr>
          <w:lang w:eastAsia="en-US"/>
        </w:rPr>
      </w:pPr>
    </w:p>
    <w:p w:rsidR="006E6DAF" w:rsidRPr="008E4FC2" w:rsidRDefault="006E6DAF" w:rsidP="006E6DAF">
      <w:pPr>
        <w:ind w:firstLine="709"/>
        <w:rPr>
          <w:lang w:eastAsia="en-US"/>
        </w:rPr>
      </w:pPr>
      <w:r>
        <w:rPr>
          <w:lang w:eastAsia="en-US"/>
        </w:rPr>
        <w:t>Данным вопросом качества образовательной деятельности удовлетворены 74,6% , респондентов, 18,2%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7,3%</w:t>
      </w:r>
    </w:p>
    <w:p w:rsidR="006E6DAF" w:rsidRPr="008E0D0C" w:rsidRDefault="006E6DAF" w:rsidP="006E6DAF">
      <w:pPr>
        <w:ind w:firstLine="709"/>
        <w:rPr>
          <w:lang w:eastAsia="en-US"/>
        </w:rPr>
      </w:pPr>
    </w:p>
    <w:p w:rsidR="006E6DAF" w:rsidRPr="008C1552" w:rsidRDefault="006E6DAF" w:rsidP="006E6DAF">
      <w:pPr>
        <w:pStyle w:val="a7"/>
        <w:rPr>
          <w:lang w:val="en-US"/>
        </w:rPr>
      </w:pPr>
      <w:r>
        <w:t xml:space="preserve">Таблица </w:t>
      </w:r>
      <w:fldSimple w:instr=" SEQ Таблица \* ARABIC ">
        <w:r w:rsidR="002E4A6A">
          <w:rPr>
            <w:noProof/>
          </w:rPr>
          <w:t>14</w:t>
        </w:r>
      </w:fldSimple>
    </w:p>
    <w:tbl>
      <w:tblPr>
        <w:tblStyle w:val="410"/>
        <w:tblW w:w="9308" w:type="dxa"/>
        <w:tblLook w:val="04A0" w:firstRow="1" w:lastRow="0" w:firstColumn="1" w:lastColumn="0" w:noHBand="0" w:noVBand="1"/>
      </w:tblPr>
      <w:tblGrid>
        <w:gridCol w:w="1384"/>
        <w:gridCol w:w="3508"/>
        <w:gridCol w:w="967"/>
        <w:gridCol w:w="1241"/>
        <w:gridCol w:w="1104"/>
        <w:gridCol w:w="1104"/>
      </w:tblGrid>
      <w:tr w:rsidR="006E6DAF" w:rsidRPr="00FE7866" w:rsidTr="006E6DAF">
        <w:trPr>
          <w:trHeight w:val="2266"/>
          <w:tblHeader/>
        </w:trPr>
        <w:tc>
          <w:tcPr>
            <w:tcW w:w="1384" w:type="dxa"/>
            <w:noWrap/>
            <w:vAlign w:val="center"/>
            <w:hideMark/>
          </w:tcPr>
          <w:p w:rsidR="006E6DAF" w:rsidRPr="00FE7866" w:rsidRDefault="006E6DAF" w:rsidP="006E6DAF">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6E6DAF" w:rsidRPr="00FE7866" w:rsidRDefault="006E6DAF" w:rsidP="006E6DAF">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удовлетворительно;</w:t>
            </w:r>
          </w:p>
        </w:tc>
        <w:tc>
          <w:tcPr>
            <w:tcW w:w="1104" w:type="dxa"/>
            <w:noWrap/>
            <w:textDirection w:val="btLr"/>
            <w:vAlign w:val="center"/>
          </w:tcPr>
          <w:p w:rsidR="006E6DAF" w:rsidRPr="00FE7866" w:rsidRDefault="006E6DAF" w:rsidP="006E6DAF">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9110008200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77,4%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9110008873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9110009034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9110086857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9110086913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88,7%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9110086920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97,2%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94,7%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0,9%</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9110086991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9110087000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26,5%</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9110087018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98,1%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9110087025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58,8%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lastRenderedPageBreak/>
              <w:t>9110087032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29,1%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9110087040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76,6%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21,9%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9110087064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58,5%</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9110087071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58,1%</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32,6%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4,7%</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9110087138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86,7%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90%</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9110087177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9110087184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77,8%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19,4%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9110087201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9110087219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35,7%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64,3%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9110087233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75,8%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9110087346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29%</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59%</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9110087353</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89,3%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79,3%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13,8%</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9110087378</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86,2%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9110087385</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71,6%</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17,6%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9110087392</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65,2%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34,8%</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9110087427</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72%</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9110087434</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81,8%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17,6%</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9110087441</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81,8%</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3%</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9110087459</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50,7%</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15,1%</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9110087466</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84%</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r w:rsidR="006E6DAF" w:rsidRPr="00FE7866" w:rsidTr="006E6DAF">
        <w:trPr>
          <w:trHeight w:val="300"/>
        </w:trPr>
        <w:tc>
          <w:tcPr>
            <w:tcW w:w="1384" w:type="dxa"/>
            <w:noWrap/>
          </w:tcPr>
          <w:p w:rsidR="006E6DAF" w:rsidRPr="00FE7866" w:rsidRDefault="006E6DAF" w:rsidP="006E6DAF">
            <w:pPr>
              <w:autoSpaceDE/>
              <w:autoSpaceDN/>
              <w:adjustRightInd/>
              <w:ind w:firstLine="0"/>
              <w:jc w:val="right"/>
              <w:rPr>
                <w:color w:val="000000"/>
                <w:sz w:val="20"/>
                <w:szCs w:val="20"/>
              </w:rPr>
            </w:pPr>
            <w:r>
              <w:rPr>
                <w:color w:val="000000"/>
                <w:sz w:val="20"/>
                <w:szCs w:val="20"/>
              </w:rPr>
              <w:t>9110088460</w:t>
            </w:r>
          </w:p>
        </w:tc>
        <w:tc>
          <w:tcPr>
            <w:tcW w:w="3508" w:type="dxa"/>
            <w:noWrap/>
          </w:tcPr>
          <w:p w:rsidR="006E6DAF" w:rsidRPr="00FE7866" w:rsidRDefault="006E6DAF" w:rsidP="006E6DAF">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93,3%</w:t>
            </w:r>
          </w:p>
        </w:tc>
        <w:tc>
          <w:tcPr>
            <w:tcW w:w="1241"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6E6DAF" w:rsidRPr="00FE7866" w:rsidRDefault="006E6DAF" w:rsidP="006E6DAF">
            <w:pPr>
              <w:autoSpaceDE/>
              <w:autoSpaceDN/>
              <w:adjustRightInd/>
              <w:ind w:firstLine="0"/>
              <w:jc w:val="right"/>
              <w:rPr>
                <w:bCs w:val="0"/>
                <w:color w:val="000000"/>
                <w:sz w:val="20"/>
                <w:szCs w:val="20"/>
              </w:rPr>
            </w:pPr>
            <w:r>
              <w:rPr>
                <w:bCs w:val="0"/>
                <w:color w:val="000000"/>
                <w:sz w:val="20"/>
                <w:szCs w:val="20"/>
              </w:rPr>
              <w:t>0%</w:t>
            </w:r>
          </w:p>
        </w:tc>
      </w:tr>
    </w:tbl>
    <w:p w:rsidR="006E6DAF" w:rsidRDefault="006E6DAF"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Default="00166B5B" w:rsidP="006E6DAF">
      <w:pPr>
        <w:ind w:firstLine="709"/>
      </w:pPr>
    </w:p>
    <w:p w:rsidR="00166B5B" w:rsidRPr="00FE3F43" w:rsidRDefault="00166B5B" w:rsidP="006E6DAF">
      <w:pPr>
        <w:ind w:firstLine="709"/>
      </w:pPr>
    </w:p>
    <w:p w:rsidR="007316AB" w:rsidRDefault="007316AB" w:rsidP="007316AB">
      <w:pPr>
        <w:pStyle w:val="20"/>
        <w:ind w:firstLine="709"/>
        <w:jc w:val="left"/>
        <w:rPr>
          <w:lang w:eastAsia="en-US"/>
        </w:rPr>
      </w:pPr>
      <w:bookmarkStart w:id="29" w:name="_Toc499741873"/>
      <w:r>
        <w:rPr>
          <w:lang w:eastAsia="en-US"/>
        </w:rPr>
        <w:lastRenderedPageBreak/>
        <w:t>Компетентность работников</w:t>
      </w:r>
      <w:bookmarkEnd w:id="29"/>
    </w:p>
    <w:p w:rsidR="007316AB" w:rsidRPr="008E4FC2" w:rsidRDefault="007316AB" w:rsidP="007316AB">
      <w:pPr>
        <w:ind w:firstLine="709"/>
        <w:rPr>
          <w:lang w:eastAsia="en-US"/>
        </w:rPr>
      </w:pPr>
    </w:p>
    <w:p w:rsidR="007316AB" w:rsidRDefault="007316AB" w:rsidP="007316AB">
      <w:pPr>
        <w:pStyle w:val="a7"/>
        <w:rPr>
          <w:lang w:eastAsia="en-US"/>
        </w:rPr>
      </w:pPr>
      <w:r>
        <w:t xml:space="preserve">Рисунок </w:t>
      </w:r>
      <w:fldSimple w:instr=" SEQ Рисунок \* ARABIC ">
        <w:r w:rsidR="002E4A6A">
          <w:rPr>
            <w:noProof/>
          </w:rPr>
          <w:t>14</w:t>
        </w:r>
      </w:fldSimple>
    </w:p>
    <w:p w:rsidR="007316AB" w:rsidRDefault="007316AB" w:rsidP="007316AB">
      <w:pPr>
        <w:rPr>
          <w:lang w:eastAsia="en-US"/>
        </w:rPr>
      </w:pPr>
      <w:r>
        <w:rPr>
          <w:noProof/>
        </w:rPr>
        <w:drawing>
          <wp:inline distT="0" distB="0" distL="0" distR="0" wp14:anchorId="0B095775" wp14:editId="006CC813">
            <wp:extent cx="5486400" cy="3200400"/>
            <wp:effectExtent l="0" t="0" r="19050" b="1905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7316AB" w:rsidRDefault="007316AB" w:rsidP="007316AB">
      <w:pPr>
        <w:rPr>
          <w:lang w:eastAsia="en-US"/>
        </w:rPr>
      </w:pPr>
    </w:p>
    <w:p w:rsidR="007316AB" w:rsidRPr="008E4FC2" w:rsidRDefault="007316AB" w:rsidP="007316AB">
      <w:pPr>
        <w:ind w:firstLine="709"/>
        <w:rPr>
          <w:lang w:eastAsia="en-US"/>
        </w:rPr>
      </w:pPr>
      <w:r>
        <w:rPr>
          <w:lang w:eastAsia="en-US"/>
        </w:rPr>
        <w:t>Данным вопросом качества образовательной деятельности удовлетворены 75,6% , респондентов, 17,7%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6,7%</w:t>
      </w:r>
    </w:p>
    <w:p w:rsidR="007316AB" w:rsidRPr="008E0D0C" w:rsidRDefault="007316AB" w:rsidP="007316AB">
      <w:pPr>
        <w:ind w:firstLine="709"/>
        <w:rPr>
          <w:lang w:eastAsia="en-US"/>
        </w:rPr>
      </w:pPr>
    </w:p>
    <w:p w:rsidR="007316AB" w:rsidRPr="008C1552" w:rsidRDefault="007316AB" w:rsidP="007316AB">
      <w:pPr>
        <w:pStyle w:val="a7"/>
        <w:rPr>
          <w:lang w:val="en-US"/>
        </w:rPr>
      </w:pPr>
      <w:r>
        <w:t xml:space="preserve">Таблица </w:t>
      </w:r>
      <w:fldSimple w:instr=" SEQ Таблица \* ARABIC ">
        <w:r w:rsidR="002E4A6A">
          <w:rPr>
            <w:noProof/>
          </w:rPr>
          <w:t>15</w:t>
        </w:r>
      </w:fldSimple>
    </w:p>
    <w:tbl>
      <w:tblPr>
        <w:tblStyle w:val="410"/>
        <w:tblW w:w="9308" w:type="dxa"/>
        <w:tblLook w:val="04A0" w:firstRow="1" w:lastRow="0" w:firstColumn="1" w:lastColumn="0" w:noHBand="0" w:noVBand="1"/>
      </w:tblPr>
      <w:tblGrid>
        <w:gridCol w:w="1384"/>
        <w:gridCol w:w="3508"/>
        <w:gridCol w:w="967"/>
        <w:gridCol w:w="1241"/>
        <w:gridCol w:w="1104"/>
        <w:gridCol w:w="1104"/>
      </w:tblGrid>
      <w:tr w:rsidR="007316AB" w:rsidRPr="00FE7866" w:rsidTr="007316AB">
        <w:trPr>
          <w:trHeight w:val="2266"/>
          <w:tblHeader/>
        </w:trPr>
        <w:tc>
          <w:tcPr>
            <w:tcW w:w="1384" w:type="dxa"/>
            <w:noWrap/>
            <w:vAlign w:val="center"/>
            <w:hideMark/>
          </w:tcPr>
          <w:p w:rsidR="007316AB" w:rsidRPr="00FE7866" w:rsidRDefault="007316AB" w:rsidP="007316AB">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7316AB" w:rsidRPr="00FE7866" w:rsidRDefault="007316AB" w:rsidP="007316AB">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удовлетворительно;</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9110008200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9110008873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9110009034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9110086857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9110086913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88,2%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9110086920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91,2%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9110086991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72,6%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22,1%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3,5%</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9110087018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97,5%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9110087025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41,2%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lastRenderedPageBreak/>
              <w:t>9110087032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29,9%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9110087040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9110087064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62,3%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9110087071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67,4%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25,6%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9110087138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9110087177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9110087184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77,8%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9110087201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96,1%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9110087219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9110087233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9110087346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9110087353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21,4%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75,9%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9110087378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90,4%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9110087385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9110087392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69,6%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9110087427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81,1%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9110087441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39,4%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9110087459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56,2%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9110087466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9110088460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bl>
    <w:p w:rsidR="007316AB" w:rsidRDefault="007316A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Pr="00FE3F43" w:rsidRDefault="00166B5B" w:rsidP="007316AB">
      <w:pPr>
        <w:ind w:firstLine="709"/>
      </w:pPr>
    </w:p>
    <w:p w:rsidR="007316AB" w:rsidRDefault="007316AB" w:rsidP="007316AB">
      <w:pPr>
        <w:pStyle w:val="20"/>
        <w:ind w:firstLine="709"/>
        <w:jc w:val="left"/>
        <w:rPr>
          <w:lang w:eastAsia="en-US"/>
        </w:rPr>
      </w:pPr>
      <w:bookmarkStart w:id="30" w:name="_Toc499741874"/>
      <w:r>
        <w:rPr>
          <w:lang w:eastAsia="en-US"/>
        </w:rPr>
        <w:lastRenderedPageBreak/>
        <w:t>Удовлетворенность материально-техническим обеспечением организации</w:t>
      </w:r>
      <w:bookmarkEnd w:id="30"/>
    </w:p>
    <w:p w:rsidR="007316AB" w:rsidRPr="008E4FC2" w:rsidRDefault="007316AB" w:rsidP="007316AB">
      <w:pPr>
        <w:ind w:firstLine="709"/>
        <w:rPr>
          <w:lang w:eastAsia="en-US"/>
        </w:rPr>
      </w:pPr>
    </w:p>
    <w:p w:rsidR="007316AB" w:rsidRDefault="007316AB" w:rsidP="007316AB">
      <w:pPr>
        <w:pStyle w:val="a7"/>
        <w:rPr>
          <w:lang w:eastAsia="en-US"/>
        </w:rPr>
      </w:pPr>
      <w:r>
        <w:t xml:space="preserve">Рисунок </w:t>
      </w:r>
      <w:fldSimple w:instr=" SEQ Рисунок \* ARABIC ">
        <w:r w:rsidR="002E4A6A">
          <w:rPr>
            <w:noProof/>
          </w:rPr>
          <w:t>15</w:t>
        </w:r>
      </w:fldSimple>
    </w:p>
    <w:p w:rsidR="007316AB" w:rsidRDefault="007316AB" w:rsidP="007316AB">
      <w:pPr>
        <w:rPr>
          <w:lang w:eastAsia="en-US"/>
        </w:rPr>
      </w:pPr>
      <w:r>
        <w:rPr>
          <w:noProof/>
        </w:rPr>
        <w:drawing>
          <wp:inline distT="0" distB="0" distL="0" distR="0" wp14:anchorId="6C891A90" wp14:editId="62CD08B0">
            <wp:extent cx="5486400" cy="3200400"/>
            <wp:effectExtent l="38100" t="0" r="19050" b="1905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316AB" w:rsidRDefault="007316AB" w:rsidP="007316AB">
      <w:pPr>
        <w:rPr>
          <w:lang w:eastAsia="en-US"/>
        </w:rPr>
      </w:pPr>
    </w:p>
    <w:p w:rsidR="007316AB" w:rsidRPr="008E4FC2" w:rsidRDefault="007316AB" w:rsidP="007316AB">
      <w:pPr>
        <w:ind w:firstLine="709"/>
        <w:rPr>
          <w:lang w:eastAsia="en-US"/>
        </w:rPr>
      </w:pPr>
      <w:r>
        <w:rPr>
          <w:lang w:eastAsia="en-US"/>
        </w:rPr>
        <w:t>Данным вопросом качества образовательной деятельности удовлетворены 55,2% , респондентов, 31,4%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13,4%</w:t>
      </w:r>
    </w:p>
    <w:p w:rsidR="007316AB" w:rsidRPr="008E0D0C" w:rsidRDefault="007316AB" w:rsidP="007316AB">
      <w:pPr>
        <w:ind w:firstLine="709"/>
        <w:rPr>
          <w:lang w:eastAsia="en-US"/>
        </w:rPr>
      </w:pPr>
    </w:p>
    <w:p w:rsidR="007316AB" w:rsidRPr="008C1552" w:rsidRDefault="007316AB" w:rsidP="007316AB">
      <w:pPr>
        <w:pStyle w:val="a7"/>
        <w:rPr>
          <w:lang w:val="en-US"/>
        </w:rPr>
      </w:pPr>
      <w:r>
        <w:t xml:space="preserve">Таблица </w:t>
      </w:r>
      <w:fldSimple w:instr=" SEQ Таблица \* ARABIC ">
        <w:r w:rsidR="002E4A6A">
          <w:rPr>
            <w:noProof/>
          </w:rPr>
          <w:t>16</w:t>
        </w:r>
      </w:fldSimple>
    </w:p>
    <w:tbl>
      <w:tblPr>
        <w:tblStyle w:val="410"/>
        <w:tblW w:w="9308" w:type="dxa"/>
        <w:tblLook w:val="04A0" w:firstRow="1" w:lastRow="0" w:firstColumn="1" w:lastColumn="0" w:noHBand="0" w:noVBand="1"/>
      </w:tblPr>
      <w:tblGrid>
        <w:gridCol w:w="1384"/>
        <w:gridCol w:w="3508"/>
        <w:gridCol w:w="967"/>
        <w:gridCol w:w="1241"/>
        <w:gridCol w:w="1104"/>
        <w:gridCol w:w="1104"/>
      </w:tblGrid>
      <w:tr w:rsidR="007316AB" w:rsidRPr="00FE7866" w:rsidTr="007316AB">
        <w:trPr>
          <w:trHeight w:val="2266"/>
          <w:tblHeader/>
        </w:trPr>
        <w:tc>
          <w:tcPr>
            <w:tcW w:w="1384" w:type="dxa"/>
            <w:noWrap/>
            <w:vAlign w:val="center"/>
            <w:hideMark/>
          </w:tcPr>
          <w:p w:rsidR="007316AB" w:rsidRPr="00FE7866" w:rsidRDefault="007316AB" w:rsidP="007316AB">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7316AB" w:rsidRPr="00FE7866" w:rsidRDefault="007316AB" w:rsidP="007316AB">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удовлетворительно;</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9110008200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74,2%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22,6%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3,2%</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9110008873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9110009034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9110086857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40,4%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48,3%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9110086913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9110086920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2,2%</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88,5%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9110086991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33,3%</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46,9%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3,5%</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9110087018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96,2%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lastRenderedPageBreak/>
              <w:t>9110087025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11,8%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9110087032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32,5%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15,4%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9110087040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48,4%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9110087064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39,6%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31,1%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9110087071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11,6%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9110087138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9110087177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9110087184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9110087201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90,2%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9110087219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14,3%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9110087233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21,2%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12,1%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9110087346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9110087353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9110087378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53,3%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41,9%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9110087385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67,6%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9110087392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43,5%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52,2%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9110087427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70,3%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9110087441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9110087459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41,1%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9110087466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9110088460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bl>
    <w:p w:rsidR="007316AB" w:rsidRDefault="007316A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Pr="00FE3F43" w:rsidRDefault="00166B5B" w:rsidP="007316AB">
      <w:pPr>
        <w:ind w:firstLine="709"/>
      </w:pPr>
    </w:p>
    <w:p w:rsidR="007316AB" w:rsidRDefault="007316AB" w:rsidP="007316AB">
      <w:pPr>
        <w:ind w:firstLine="709"/>
        <w:rPr>
          <w:lang w:eastAsia="en-US"/>
        </w:rPr>
      </w:pPr>
      <w:r>
        <w:rPr>
          <w:rFonts w:eastAsia="Calibri"/>
          <w:b/>
          <w:color w:val="1B587C" w:themeColor="accent3"/>
          <w:sz w:val="36"/>
          <w:szCs w:val="36"/>
          <w:lang w:eastAsia="en-US"/>
        </w:rPr>
        <w:lastRenderedPageBreak/>
        <w:t>Удовлетворенность качеством предоставляемых образовательных услуг</w:t>
      </w:r>
    </w:p>
    <w:p w:rsidR="007316AB" w:rsidRPr="008E4FC2" w:rsidRDefault="007316AB" w:rsidP="007316AB">
      <w:pPr>
        <w:ind w:firstLine="709"/>
        <w:rPr>
          <w:lang w:eastAsia="en-US"/>
        </w:rPr>
      </w:pPr>
    </w:p>
    <w:p w:rsidR="007316AB" w:rsidRDefault="007316AB" w:rsidP="007316AB">
      <w:pPr>
        <w:pStyle w:val="a7"/>
        <w:rPr>
          <w:lang w:eastAsia="en-US"/>
        </w:rPr>
      </w:pPr>
      <w:r>
        <w:t xml:space="preserve">Рисунок </w:t>
      </w:r>
      <w:fldSimple w:instr=" SEQ Рисунок \* ARABIC ">
        <w:r w:rsidR="002E4A6A">
          <w:rPr>
            <w:noProof/>
          </w:rPr>
          <w:t>16</w:t>
        </w:r>
      </w:fldSimple>
    </w:p>
    <w:p w:rsidR="007316AB" w:rsidRDefault="007316AB" w:rsidP="007316AB">
      <w:pPr>
        <w:rPr>
          <w:lang w:eastAsia="en-US"/>
        </w:rPr>
      </w:pPr>
      <w:r>
        <w:rPr>
          <w:noProof/>
        </w:rPr>
        <w:drawing>
          <wp:inline distT="0" distB="0" distL="0" distR="0" wp14:anchorId="4FD4720B" wp14:editId="2427F8AC">
            <wp:extent cx="5486400" cy="3200400"/>
            <wp:effectExtent l="0" t="0" r="19050" b="1905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316AB" w:rsidRDefault="007316AB" w:rsidP="007316AB">
      <w:pPr>
        <w:rPr>
          <w:lang w:eastAsia="en-US"/>
        </w:rPr>
      </w:pPr>
    </w:p>
    <w:p w:rsidR="007316AB" w:rsidRPr="008E4FC2" w:rsidRDefault="007316AB" w:rsidP="007316AB">
      <w:pPr>
        <w:ind w:firstLine="709"/>
        <w:rPr>
          <w:lang w:eastAsia="en-US"/>
        </w:rPr>
      </w:pPr>
      <w:r>
        <w:rPr>
          <w:lang w:eastAsia="en-US"/>
        </w:rPr>
        <w:t>Данным вопросом качества образовательной деятельности удовлетворены 71,3% , респондентов, 21,8%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6,8%</w:t>
      </w:r>
    </w:p>
    <w:p w:rsidR="007316AB" w:rsidRPr="008E0D0C" w:rsidRDefault="007316AB" w:rsidP="007316AB">
      <w:pPr>
        <w:ind w:firstLine="709"/>
        <w:rPr>
          <w:lang w:eastAsia="en-US"/>
        </w:rPr>
      </w:pPr>
    </w:p>
    <w:p w:rsidR="007316AB" w:rsidRPr="008C1552" w:rsidRDefault="007316AB" w:rsidP="007316AB">
      <w:pPr>
        <w:pStyle w:val="a7"/>
        <w:rPr>
          <w:lang w:val="en-US"/>
        </w:rPr>
      </w:pPr>
      <w:r>
        <w:t xml:space="preserve">Таблица </w:t>
      </w:r>
      <w:fldSimple w:instr=" SEQ Таблица \* ARABIC ">
        <w:r w:rsidR="002E4A6A">
          <w:rPr>
            <w:noProof/>
          </w:rPr>
          <w:t>17</w:t>
        </w:r>
      </w:fldSimple>
    </w:p>
    <w:tbl>
      <w:tblPr>
        <w:tblStyle w:val="410"/>
        <w:tblW w:w="9308" w:type="dxa"/>
        <w:tblLook w:val="04A0" w:firstRow="1" w:lastRow="0" w:firstColumn="1" w:lastColumn="0" w:noHBand="0" w:noVBand="1"/>
      </w:tblPr>
      <w:tblGrid>
        <w:gridCol w:w="1384"/>
        <w:gridCol w:w="3508"/>
        <w:gridCol w:w="967"/>
        <w:gridCol w:w="1241"/>
        <w:gridCol w:w="1104"/>
        <w:gridCol w:w="1104"/>
      </w:tblGrid>
      <w:tr w:rsidR="007316AB" w:rsidRPr="00FE7866" w:rsidTr="007316AB">
        <w:trPr>
          <w:trHeight w:val="2266"/>
          <w:tblHeader/>
        </w:trPr>
        <w:tc>
          <w:tcPr>
            <w:tcW w:w="1384" w:type="dxa"/>
            <w:noWrap/>
            <w:vAlign w:val="center"/>
            <w:hideMark/>
          </w:tcPr>
          <w:p w:rsidR="007316AB" w:rsidRPr="00FE7866" w:rsidRDefault="007316AB" w:rsidP="007316AB">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7316AB" w:rsidRPr="00FE7866" w:rsidRDefault="007316AB" w:rsidP="007316AB">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удовлетворительно;</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9110008200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9110008873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9110009034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9110086857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9110086913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89,7%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9110086920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93,9%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92,9%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9110086991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76,1%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3,5%</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9110087018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97,5%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lastRenderedPageBreak/>
              <w:t>9110087025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76,5%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9110087032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59,8%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29,1%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9110087040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21,9%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9110087064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53,8%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20,8%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9110087071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9110087138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9110087177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9110087184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52,8%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9110087201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94,1%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9110087219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14,3%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9110087233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21,2%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9110087346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9110087353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78,6%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14,3%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72,4%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10,3%</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9110087378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83,2%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9110087385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9110087392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43,5%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9110087427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82,4%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9110087441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24,2%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75,8%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9110087459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21,9%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12,3%</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9110087466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9110088460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bl>
    <w:p w:rsidR="007316AB" w:rsidRDefault="007316A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Default="00166B5B" w:rsidP="007316AB">
      <w:pPr>
        <w:ind w:firstLine="709"/>
      </w:pPr>
    </w:p>
    <w:p w:rsidR="00166B5B" w:rsidRPr="00FE3F43" w:rsidRDefault="00166B5B" w:rsidP="007316AB">
      <w:pPr>
        <w:ind w:firstLine="709"/>
      </w:pPr>
    </w:p>
    <w:p w:rsidR="007316AB" w:rsidRDefault="007316AB" w:rsidP="007316AB">
      <w:pPr>
        <w:pStyle w:val="20"/>
        <w:ind w:firstLine="709"/>
        <w:jc w:val="left"/>
        <w:rPr>
          <w:lang w:eastAsia="en-US"/>
        </w:rPr>
      </w:pPr>
      <w:bookmarkStart w:id="31" w:name="_Toc499741875"/>
      <w:r>
        <w:rPr>
          <w:lang w:eastAsia="en-US"/>
        </w:rPr>
        <w:lastRenderedPageBreak/>
        <w:t>Готовность рекомендовать организацию родственникам и знакомым</w:t>
      </w:r>
      <w:bookmarkEnd w:id="31"/>
    </w:p>
    <w:p w:rsidR="007316AB" w:rsidRPr="008E4FC2" w:rsidRDefault="007316AB" w:rsidP="007316AB">
      <w:pPr>
        <w:ind w:firstLine="709"/>
        <w:rPr>
          <w:lang w:eastAsia="en-US"/>
        </w:rPr>
      </w:pPr>
    </w:p>
    <w:p w:rsidR="007316AB" w:rsidRDefault="007316AB" w:rsidP="007316AB">
      <w:pPr>
        <w:pStyle w:val="a7"/>
        <w:rPr>
          <w:lang w:eastAsia="en-US"/>
        </w:rPr>
      </w:pPr>
      <w:r>
        <w:t xml:space="preserve">Рисунок </w:t>
      </w:r>
      <w:fldSimple w:instr=" SEQ Рисунок \* ARABIC ">
        <w:r w:rsidR="002E4A6A">
          <w:rPr>
            <w:noProof/>
          </w:rPr>
          <w:t>17</w:t>
        </w:r>
      </w:fldSimple>
    </w:p>
    <w:p w:rsidR="007316AB" w:rsidRDefault="007316AB" w:rsidP="007316AB">
      <w:pPr>
        <w:rPr>
          <w:lang w:eastAsia="en-US"/>
        </w:rPr>
      </w:pPr>
      <w:r>
        <w:rPr>
          <w:noProof/>
        </w:rPr>
        <w:drawing>
          <wp:inline distT="0" distB="0" distL="0" distR="0" wp14:anchorId="19C3AD15" wp14:editId="02D3BBED">
            <wp:extent cx="5486400" cy="3200400"/>
            <wp:effectExtent l="0" t="0" r="19050"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7316AB" w:rsidRDefault="007316AB" w:rsidP="007316AB">
      <w:pPr>
        <w:rPr>
          <w:lang w:eastAsia="en-US"/>
        </w:rPr>
      </w:pPr>
    </w:p>
    <w:p w:rsidR="007316AB" w:rsidRPr="008E4FC2" w:rsidRDefault="007316AB" w:rsidP="007316AB">
      <w:pPr>
        <w:ind w:firstLine="709"/>
        <w:rPr>
          <w:lang w:eastAsia="en-US"/>
        </w:rPr>
      </w:pPr>
      <w:r>
        <w:rPr>
          <w:lang w:eastAsia="en-US"/>
        </w:rPr>
        <w:t>Данным вопросом качества образовательной деятельности удовлетворены 77,2% , респондентов, 15%  респондентов, в целом скорее удовлетворены данным вопросом, общая доля респондентов, так или иначе ответивших негативно на данный вопрос, составляет порядка 7,8%</w:t>
      </w:r>
    </w:p>
    <w:p w:rsidR="007316AB" w:rsidRPr="008E0D0C" w:rsidRDefault="007316AB" w:rsidP="007316AB">
      <w:pPr>
        <w:ind w:firstLine="709"/>
        <w:rPr>
          <w:lang w:eastAsia="en-US"/>
        </w:rPr>
      </w:pPr>
    </w:p>
    <w:p w:rsidR="007316AB" w:rsidRPr="008C1552" w:rsidRDefault="007316AB" w:rsidP="007316AB">
      <w:pPr>
        <w:pStyle w:val="a7"/>
        <w:rPr>
          <w:lang w:val="en-US"/>
        </w:rPr>
      </w:pPr>
      <w:r>
        <w:t xml:space="preserve">Таблица </w:t>
      </w:r>
      <w:fldSimple w:instr=" SEQ Таблица \* ARABIC ">
        <w:r w:rsidR="002E4A6A">
          <w:rPr>
            <w:noProof/>
          </w:rPr>
          <w:t>18</w:t>
        </w:r>
      </w:fldSimple>
    </w:p>
    <w:tbl>
      <w:tblPr>
        <w:tblStyle w:val="410"/>
        <w:tblW w:w="9308" w:type="dxa"/>
        <w:tblLook w:val="04A0" w:firstRow="1" w:lastRow="0" w:firstColumn="1" w:lastColumn="0" w:noHBand="0" w:noVBand="1"/>
      </w:tblPr>
      <w:tblGrid>
        <w:gridCol w:w="1384"/>
        <w:gridCol w:w="3508"/>
        <w:gridCol w:w="967"/>
        <w:gridCol w:w="1241"/>
        <w:gridCol w:w="1104"/>
        <w:gridCol w:w="1104"/>
      </w:tblGrid>
      <w:tr w:rsidR="007316AB" w:rsidRPr="00FE7866" w:rsidTr="007316AB">
        <w:trPr>
          <w:trHeight w:val="2266"/>
          <w:tblHeader/>
        </w:trPr>
        <w:tc>
          <w:tcPr>
            <w:tcW w:w="1384" w:type="dxa"/>
            <w:noWrap/>
            <w:vAlign w:val="center"/>
            <w:hideMark/>
          </w:tcPr>
          <w:p w:rsidR="007316AB" w:rsidRPr="00FE7866" w:rsidRDefault="007316AB" w:rsidP="007316AB">
            <w:pPr>
              <w:autoSpaceDE/>
              <w:autoSpaceDN/>
              <w:adjustRightInd/>
              <w:ind w:firstLine="0"/>
              <w:jc w:val="center"/>
              <w:rPr>
                <w:color w:val="000000"/>
                <w:sz w:val="20"/>
                <w:szCs w:val="20"/>
              </w:rPr>
            </w:pPr>
            <w:r>
              <w:rPr>
                <w:color w:val="000000"/>
                <w:sz w:val="20"/>
                <w:szCs w:val="20"/>
              </w:rPr>
              <w:t>ИНН</w:t>
            </w:r>
          </w:p>
        </w:tc>
        <w:tc>
          <w:tcPr>
            <w:tcW w:w="3508" w:type="dxa"/>
            <w:noWrap/>
            <w:vAlign w:val="center"/>
            <w:hideMark/>
          </w:tcPr>
          <w:p w:rsidR="007316AB" w:rsidRPr="00FE7866" w:rsidRDefault="007316AB" w:rsidP="007316AB">
            <w:pPr>
              <w:autoSpaceDE/>
              <w:autoSpaceDN/>
              <w:adjustRightInd/>
              <w:ind w:firstLine="0"/>
              <w:jc w:val="center"/>
              <w:rPr>
                <w:color w:val="000000"/>
                <w:sz w:val="20"/>
                <w:szCs w:val="20"/>
              </w:rPr>
            </w:pPr>
            <w:r w:rsidRPr="00FE7866">
              <w:rPr>
                <w:color w:val="000000"/>
                <w:sz w:val="20"/>
                <w:szCs w:val="20"/>
              </w:rPr>
              <w:t>Наименование организации</w:t>
            </w:r>
          </w:p>
        </w:tc>
        <w:tc>
          <w:tcPr>
            <w:tcW w:w="967"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отлично, полностью удовлетворе</w:t>
            </w:r>
            <w:proofErr w:type="gramStart"/>
            <w:r>
              <w:rPr>
                <w:color w:val="000000"/>
                <w:sz w:val="20"/>
                <w:szCs w:val="20"/>
              </w:rPr>
              <w:t>н(</w:t>
            </w:r>
            <w:proofErr w:type="gramEnd"/>
            <w:r>
              <w:rPr>
                <w:color w:val="000000"/>
                <w:sz w:val="20"/>
                <w:szCs w:val="20"/>
              </w:rPr>
              <w:t>а)</w:t>
            </w:r>
          </w:p>
        </w:tc>
        <w:tc>
          <w:tcPr>
            <w:tcW w:w="1241"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в целом хорошо, но есть недостатки</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удовлетворительно;</w:t>
            </w:r>
          </w:p>
        </w:tc>
        <w:tc>
          <w:tcPr>
            <w:tcW w:w="1104" w:type="dxa"/>
            <w:noWrap/>
            <w:textDirection w:val="btLr"/>
            <w:vAlign w:val="center"/>
          </w:tcPr>
          <w:p w:rsidR="007316AB" w:rsidRPr="00FE7866" w:rsidRDefault="007316AB" w:rsidP="007316AB">
            <w:pPr>
              <w:autoSpaceDE/>
              <w:autoSpaceDN/>
              <w:adjustRightInd/>
              <w:ind w:right="113" w:firstLine="0"/>
              <w:jc w:val="center"/>
              <w:rPr>
                <w:color w:val="000000"/>
                <w:sz w:val="20"/>
                <w:szCs w:val="20"/>
              </w:rPr>
            </w:pPr>
            <w:r>
              <w:rPr>
                <w:color w:val="000000"/>
                <w:sz w:val="20"/>
                <w:szCs w:val="20"/>
              </w:rPr>
              <w:t>неудовлетворительно, не устраивает</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9110008200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4 «Лютик»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83,9%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12,9%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3,2%</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9110008873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9110009034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«МДС №6 «Звездочка»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9110086857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14»</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54,3%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34,4%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11,3%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9110086913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«ЗСШ»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87,7%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9110086920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№15»</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93,9%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 «Космос»</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95,6%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9110086991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ДОД ЦДЮТ «Ровесник»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9110087000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16»</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3,5%</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9110087018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№20 имени 1 Мая»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98,7%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lastRenderedPageBreak/>
              <w:t>9110087025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№30 «Веснянка»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58,8%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41,2%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9110087032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 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23,1%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9110087040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«МСШ»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76,6%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9110087064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ЕУВК «Интеграл»</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64,2%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10,4%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22,6%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9110087071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13»</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69,8%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25,6%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4,7%</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9110087138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№33«Кузнечик»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19 «Елочка»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96,7%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9110087177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№29 «Чебурашка»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63,2%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9110087184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№15 «Аленушка»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9110087201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№34 «Чайка»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9110087219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№14 «Воробышек»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9110087233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7 г. Евпатория»</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60,6%</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15,2%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9110087346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«НСШ»</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54%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12%</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9110087353</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 «Золотой ключик»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85,7%</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16 «</w:t>
            </w:r>
            <w:proofErr w:type="spellStart"/>
            <w:r>
              <w:rPr>
                <w:bCs w:val="0"/>
                <w:color w:val="000000"/>
                <w:sz w:val="20"/>
                <w:szCs w:val="20"/>
              </w:rPr>
              <w:t>Ивушка</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75,9%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6,9%</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9110087378</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37 «Журавлик»</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95,2%</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0,6%</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9110087385</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 1»</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1,4%</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18,9%</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9110087392</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№8 «</w:t>
            </w:r>
            <w:proofErr w:type="spellStart"/>
            <w:r>
              <w:rPr>
                <w:bCs w:val="0"/>
                <w:color w:val="000000"/>
                <w:sz w:val="20"/>
                <w:szCs w:val="20"/>
              </w:rPr>
              <w:t>Чиполлино</w:t>
            </w:r>
            <w:proofErr w:type="spellEnd"/>
            <w:r>
              <w:rPr>
                <w:bCs w:val="0"/>
                <w:color w:val="000000"/>
                <w:sz w:val="20"/>
                <w:szCs w:val="20"/>
              </w:rPr>
              <w:t>»</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73,9%</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21,7%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4,3%</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9110087427</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№12»</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9110087434</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 38 «Дельфин» - ЦР»</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84,5%</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13,5%</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1,4%</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9110087441</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МБОУДОД «СЮТ»</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39,4%</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60,6%</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9110087459</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«Гимназия им. И. Сельвинского»</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49,3%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28,8%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15,1%</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9110087466</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МБДОУ «ДС №23 «Ласточка»</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68%</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32%</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r w:rsidR="007316AB" w:rsidRPr="00FE7866" w:rsidTr="007316AB">
        <w:trPr>
          <w:trHeight w:val="300"/>
        </w:trPr>
        <w:tc>
          <w:tcPr>
            <w:tcW w:w="1384" w:type="dxa"/>
            <w:noWrap/>
          </w:tcPr>
          <w:p w:rsidR="007316AB" w:rsidRPr="00FE7866" w:rsidRDefault="007316AB" w:rsidP="007316AB">
            <w:pPr>
              <w:autoSpaceDE/>
              <w:autoSpaceDN/>
              <w:adjustRightInd/>
              <w:ind w:firstLine="0"/>
              <w:jc w:val="right"/>
              <w:rPr>
                <w:color w:val="000000"/>
                <w:sz w:val="20"/>
                <w:szCs w:val="20"/>
              </w:rPr>
            </w:pPr>
            <w:r>
              <w:rPr>
                <w:color w:val="000000"/>
                <w:sz w:val="20"/>
                <w:szCs w:val="20"/>
              </w:rPr>
              <w:t>9110088460</w:t>
            </w:r>
          </w:p>
        </w:tc>
        <w:tc>
          <w:tcPr>
            <w:tcW w:w="3508" w:type="dxa"/>
            <w:noWrap/>
          </w:tcPr>
          <w:p w:rsidR="007316AB" w:rsidRPr="00FE7866" w:rsidRDefault="007316AB" w:rsidP="007316AB">
            <w:pPr>
              <w:autoSpaceDE/>
              <w:autoSpaceDN/>
              <w:adjustRightInd/>
              <w:ind w:firstLine="0"/>
              <w:jc w:val="left"/>
              <w:rPr>
                <w:bCs w:val="0"/>
                <w:color w:val="000000"/>
                <w:sz w:val="20"/>
                <w:szCs w:val="20"/>
              </w:rPr>
            </w:pPr>
            <w:r>
              <w:rPr>
                <w:bCs w:val="0"/>
                <w:color w:val="000000"/>
                <w:sz w:val="20"/>
                <w:szCs w:val="20"/>
              </w:rPr>
              <w:t>МБОУ «СШ №18»</w:t>
            </w:r>
          </w:p>
        </w:tc>
        <w:tc>
          <w:tcPr>
            <w:tcW w:w="967"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73,3%</w:t>
            </w:r>
          </w:p>
        </w:tc>
        <w:tc>
          <w:tcPr>
            <w:tcW w:w="1241"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26,7%</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c>
          <w:tcPr>
            <w:tcW w:w="1104" w:type="dxa"/>
            <w:noWrap/>
          </w:tcPr>
          <w:p w:rsidR="007316AB" w:rsidRPr="00FE7866" w:rsidRDefault="007316AB" w:rsidP="007316AB">
            <w:pPr>
              <w:autoSpaceDE/>
              <w:autoSpaceDN/>
              <w:adjustRightInd/>
              <w:ind w:firstLine="0"/>
              <w:jc w:val="right"/>
              <w:rPr>
                <w:bCs w:val="0"/>
                <w:color w:val="000000"/>
                <w:sz w:val="20"/>
                <w:szCs w:val="20"/>
              </w:rPr>
            </w:pPr>
            <w:r>
              <w:rPr>
                <w:bCs w:val="0"/>
                <w:color w:val="000000"/>
                <w:sz w:val="20"/>
                <w:szCs w:val="20"/>
              </w:rPr>
              <w:t>0%</w:t>
            </w:r>
          </w:p>
        </w:tc>
      </w:tr>
    </w:tbl>
    <w:p w:rsidR="007316AB" w:rsidRPr="00FE3F43" w:rsidRDefault="007316AB" w:rsidP="007316AB">
      <w:pPr>
        <w:ind w:firstLine="709"/>
      </w:pPr>
    </w:p>
    <w:p w:rsidR="00476660" w:rsidRDefault="00476660" w:rsidP="00235826">
      <w:pPr>
        <w:rPr>
          <w:lang w:eastAsia="en-US"/>
        </w:rPr>
      </w:pPr>
    </w:p>
    <w:p w:rsidR="00476660" w:rsidRDefault="00476660" w:rsidP="00235826">
      <w:pPr>
        <w:rPr>
          <w:lang w:eastAsia="en-US"/>
        </w:rPr>
      </w:pPr>
    </w:p>
    <w:p w:rsidR="00476660" w:rsidRDefault="00476660" w:rsidP="00235826">
      <w:pPr>
        <w:rPr>
          <w:lang w:eastAsia="en-US"/>
        </w:rPr>
      </w:pPr>
    </w:p>
    <w:p w:rsidR="00780B94" w:rsidRDefault="00780B94" w:rsidP="00780B94">
      <w:pPr>
        <w:pStyle w:val="10"/>
      </w:pPr>
      <w:bookmarkStart w:id="32" w:name="_Toc499741876"/>
      <w:r>
        <w:lastRenderedPageBreak/>
        <w:t>Выводы и рекомендации</w:t>
      </w:r>
      <w:bookmarkEnd w:id="32"/>
    </w:p>
    <w:p w:rsidR="00E73E06" w:rsidRDefault="00E73E06" w:rsidP="00E73E06"/>
    <w:p w:rsidR="00741CBC" w:rsidRDefault="00741CBC" w:rsidP="00741CBC"/>
    <w:p w:rsidR="00741CBC" w:rsidRPr="0013659F" w:rsidRDefault="00741CBC" w:rsidP="00741CBC">
      <w:pPr>
        <w:ind w:firstLine="709"/>
        <w:rPr>
          <w:rFonts w:eastAsia="Calibri"/>
          <w:b/>
          <w:color w:val="1B587C" w:themeColor="accent3"/>
          <w:sz w:val="36"/>
          <w:szCs w:val="36"/>
          <w:lang w:eastAsia="en-US"/>
        </w:rPr>
      </w:pPr>
      <w:proofErr w:type="gramStart"/>
      <w:r>
        <w:rPr>
          <w:rFonts w:eastAsia="Calibri"/>
          <w:b/>
          <w:color w:val="1B587C" w:themeColor="accent3"/>
          <w:sz w:val="36"/>
          <w:szCs w:val="36"/>
          <w:lang w:eastAsia="en-US"/>
        </w:rPr>
        <w:t xml:space="preserve">МБДОУ «Теремок»  с. Низинное </w:t>
      </w:r>
      <w:proofErr w:type="spellStart"/>
      <w:r>
        <w:rPr>
          <w:rFonts w:eastAsia="Calibri"/>
          <w:b/>
          <w:color w:val="1B587C" w:themeColor="accent3"/>
          <w:sz w:val="36"/>
          <w:szCs w:val="36"/>
          <w:lang w:eastAsia="en-US"/>
        </w:rPr>
        <w:t>Сакского</w:t>
      </w:r>
      <w:proofErr w:type="spellEnd"/>
      <w:r>
        <w:rPr>
          <w:rFonts w:eastAsia="Calibri"/>
          <w:b/>
          <w:color w:val="1B587C" w:themeColor="accent3"/>
          <w:sz w:val="36"/>
          <w:szCs w:val="36"/>
          <w:lang w:eastAsia="en-US"/>
        </w:rPr>
        <w:t xml:space="preserve"> района Республики Крым</w:t>
      </w:r>
      <w:proofErr w:type="gramEnd"/>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9,3 баллов, по показателю комфортности условий предоставления услуг, 1,5 баллов, по показателю доброжелательности, вежливости, компетентности работников, показатель составил 11,9 баллов. По критериям удовлетворенности качеством образовательной организации, данная организация получила 6,6 баллов. Итоговый показатель по данной организации составил 29,3 баллов</w:t>
      </w: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18</w:t>
        </w:r>
      </w:fldSimple>
    </w:p>
    <w:p w:rsidR="00741CBC" w:rsidRDefault="00741CBC" w:rsidP="00741CBC">
      <w:pPr>
        <w:rPr>
          <w:lang w:eastAsia="en-US"/>
        </w:rPr>
      </w:pPr>
      <w:r>
        <w:rPr>
          <w:noProof/>
        </w:rPr>
        <w:drawing>
          <wp:inline distT="0" distB="0" distL="0" distR="0" wp14:anchorId="1AEC1EB7" wp14:editId="6F631923">
            <wp:extent cx="4829175" cy="2619375"/>
            <wp:effectExtent l="0" t="0" r="9525" b="2857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Pr="00E81FC8" w:rsidRDefault="00741CBC" w:rsidP="00741CBC">
      <w:pPr>
        <w:ind w:firstLine="709"/>
        <w:rPr>
          <w:lang w:eastAsia="en-US"/>
        </w:rPr>
      </w:pPr>
    </w:p>
    <w:p w:rsidR="00741CBC" w:rsidRDefault="00741CBC" w:rsidP="00741CBC">
      <w:pPr>
        <w:pStyle w:val="a7"/>
        <w:rPr>
          <w:noProof/>
          <w:lang w:val="en-US"/>
        </w:rPr>
      </w:pPr>
      <w:r>
        <w:t xml:space="preserve">Таблица </w:t>
      </w:r>
      <w:fldSimple w:instr=" SEQ Таблица \* ARABIC ">
        <w:r w:rsidR="002E4A6A">
          <w:rPr>
            <w:noProof/>
          </w:rPr>
          <w:t>19</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 xml:space="preserve">Доступность взаимодействия с получателями образовательных услуг по телефону, по электронной почте, с помощью электронных </w:t>
            </w:r>
            <w:r w:rsidRPr="006F4705">
              <w:rPr>
                <w:bCs w:val="0"/>
                <w:color w:val="000000"/>
                <w:sz w:val="22"/>
                <w:szCs w:val="22"/>
              </w:rPr>
              <w:lastRenderedPageBreak/>
              <w:t>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2,8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0,2</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11,9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22%</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29,3</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18%</w:t>
            </w:r>
          </w:p>
        </w:tc>
      </w:tr>
    </w:tbl>
    <w:p w:rsidR="00741CBC" w:rsidRPr="00626F3B" w:rsidRDefault="00741CBC" w:rsidP="00741CBC">
      <w:r w:rsidRPr="00626F3B">
        <w:t xml:space="preserve">Получатели услуг  отметили, что не </w:t>
      </w:r>
      <w:proofErr w:type="gramStart"/>
      <w:r w:rsidRPr="00626F3B">
        <w:t xml:space="preserve">в </w:t>
      </w:r>
      <w:proofErr w:type="spellStart"/>
      <w:r w:rsidRPr="00626F3B">
        <w:t>полне</w:t>
      </w:r>
      <w:proofErr w:type="spellEnd"/>
      <w:proofErr w:type="gramEnd"/>
      <w:r w:rsidRPr="00626F3B">
        <w:t xml:space="preserve"> удовлетворены полнотой и доступностью информации, размещенной на официальном сайте. Необходимо предпринять меры, для улучшения доступности взаимодействия с получателями образовательных услуг. Необходимо улучшить доступность и актуальность информации о ходе рассмотрения обращений граждан, поступивших в организацию от получателей образовательных </w:t>
      </w:r>
      <w:proofErr w:type="spellStart"/>
      <w:r w:rsidRPr="00626F3B">
        <w:t>услугю</w:t>
      </w:r>
      <w:proofErr w:type="spellEnd"/>
      <w:r w:rsidRPr="00626F3B">
        <w:t xml:space="preserve"> Необходимо </w:t>
      </w:r>
      <w:proofErr w:type="gramStart"/>
      <w:r w:rsidRPr="00626F3B">
        <w:t>разместить сведения</w:t>
      </w:r>
      <w:proofErr w:type="gramEnd"/>
      <w:r w:rsidRPr="00626F3B">
        <w:t xml:space="preserve"> о педагогических работниках </w:t>
      </w:r>
      <w:proofErr w:type="spellStart"/>
      <w:r w:rsidRPr="00626F3B">
        <w:t>органзиции</w:t>
      </w:r>
      <w:proofErr w:type="spellEnd"/>
      <w:r w:rsidRPr="00626F3B">
        <w:t xml:space="preserve"> на официальном Интернет-сайте, либо сделать данную информацию более доступной для посетителей. Данная организация имеет недостаточно высокий уровень материально-технического обеспечения и информационного обеспечения. Необходимо предпринять меры по улучшению данной ситуации. Необходимо улучшить </w:t>
      </w:r>
      <w:r w:rsidRPr="00626F3B">
        <w:lastRenderedPageBreak/>
        <w:t xml:space="preserve">условия для охраны и укрепления здоровья, и организации питания </w:t>
      </w:r>
      <w:proofErr w:type="gramStart"/>
      <w:r w:rsidRPr="00626F3B">
        <w:t>обучающихся</w:t>
      </w:r>
      <w:proofErr w:type="gramEnd"/>
      <w:r w:rsidRPr="00626F3B">
        <w:t xml:space="preserve">. </w:t>
      </w:r>
      <w:proofErr w:type="gramStart"/>
      <w:r w:rsidRPr="00626F3B">
        <w:t>Необходимо развивать возможности по индивидуальной работы с учащимися.</w:t>
      </w:r>
      <w:proofErr w:type="gramEnd"/>
      <w:r w:rsidRPr="00626F3B">
        <w:t xml:space="preserve"> По данному критерию выявлен сравнительно невысокий балл. Необходимо внедрять и развивать дополнительные образовательные программы. В данной организации необходимо обратить внимание на возможности развития творческих способностей и интересов обучающихся, включая их участие в конкурсах и олимпиадах (в том числе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в других массовых мероприятиях. По данному критерию был получен заниженный балл. В данной организации необходимо предусмотреть возможность оказания психолого-педагогической, медицинской, социальной помощи </w:t>
      </w:r>
      <w:proofErr w:type="gramStart"/>
      <w:r w:rsidRPr="00626F3B">
        <w:t>обучающимся</w:t>
      </w:r>
      <w:proofErr w:type="gramEnd"/>
      <w:r w:rsidRPr="00626F3B">
        <w:t xml:space="preserve">. В данной организации недостаточно хорошо организована доступная среда, для свободного функционирования </w:t>
      </w:r>
      <w:proofErr w:type="gramStart"/>
      <w:r w:rsidRPr="00626F3B">
        <w:t>обучающихся</w:t>
      </w:r>
      <w:proofErr w:type="gramEnd"/>
      <w:r w:rsidRPr="00626F3B">
        <w:t xml:space="preserve"> с ограниченными возможностями здоровья. Необходимо предпринять меры по улучшению ситуации с доступностью организации для лиц с ОВЗ. В данной организации отмечается низкий балл, по уровню компетентности сотрудников. Требуется выявить причину данной оценки и устранить ее. В целом, оценка качества образовательных услуг, по мнению получателей этих услуг, находится на достаточно невысоком уровне. Данная организация имеет </w:t>
      </w:r>
      <w:proofErr w:type="spellStart"/>
      <w:r w:rsidRPr="00626F3B">
        <w:t>сравнителльно</w:t>
      </w:r>
      <w:proofErr w:type="spellEnd"/>
      <w:r w:rsidRPr="00626F3B">
        <w:t xml:space="preserve"> невысокий балл, характеризующий готовность получателей образовательных услуг рекомендовать данную организацию знакомым.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 7 г. Евпатория»</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30 баллов, по показателю комфортности условий предоставления услуг, 32,5 баллов, по показателю доброжелательности, вежливости, компетентности работников, показатель составил 12,5 баллов. По критериям удовлетворенности качеством образовательной организации, данная организация получила 17,5 баллов. Итоговый показатель по данной организации составил 92,5 баллов</w:t>
      </w:r>
    </w:p>
    <w:p w:rsidR="00741CBC" w:rsidRDefault="00741CBC" w:rsidP="00741CBC">
      <w:pPr>
        <w:pStyle w:val="a7"/>
        <w:rPr>
          <w:lang w:eastAsia="en-US"/>
        </w:rPr>
      </w:pPr>
      <w:r>
        <w:t xml:space="preserve">Рисунок </w:t>
      </w:r>
      <w:fldSimple w:instr=" SEQ Рисунок \* ARABIC ">
        <w:r w:rsidR="002E4A6A">
          <w:rPr>
            <w:noProof/>
          </w:rPr>
          <w:t>19</w:t>
        </w:r>
      </w:fldSimple>
    </w:p>
    <w:p w:rsidR="00741CBC" w:rsidRDefault="00741CBC" w:rsidP="00741CBC">
      <w:pPr>
        <w:rPr>
          <w:lang w:eastAsia="en-US"/>
        </w:rPr>
      </w:pPr>
      <w:r>
        <w:rPr>
          <w:noProof/>
        </w:rPr>
        <w:drawing>
          <wp:inline distT="0" distB="0" distL="0" distR="0" wp14:anchorId="5C4B4849" wp14:editId="4F210324">
            <wp:extent cx="5724525" cy="2038350"/>
            <wp:effectExtent l="0" t="0" r="9525" b="3810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20</w:t>
        </w:r>
      </w:fldSimple>
    </w:p>
    <w:tbl>
      <w:tblPr>
        <w:tblW w:w="9654" w:type="dxa"/>
        <w:tblInd w:w="93" w:type="dxa"/>
        <w:tblLook w:val="04A0" w:firstRow="1" w:lastRow="0" w:firstColumn="1" w:lastColumn="0" w:noHBand="0" w:noVBand="1"/>
      </w:tblPr>
      <w:tblGrid>
        <w:gridCol w:w="585"/>
        <w:gridCol w:w="6801"/>
        <w:gridCol w:w="851"/>
        <w:gridCol w:w="709"/>
        <w:gridCol w:w="730"/>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30,0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12,5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58%</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92,5</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58%</w:t>
            </w:r>
          </w:p>
        </w:tc>
      </w:tr>
    </w:tbl>
    <w:p w:rsidR="00741CBC" w:rsidRPr="0082156D" w:rsidRDefault="00741CBC" w:rsidP="00741CBC">
      <w:r w:rsidRPr="0082156D">
        <w:t xml:space="preserve">Получатели услуг  отметили, что не вполне удовлетворены полнотой и доступностью информации, размещенной на официальном сайте. Данная </w:t>
      </w:r>
      <w:r w:rsidRPr="0082156D">
        <w:lastRenderedPageBreak/>
        <w:t xml:space="preserve">организация имеет недостаточно высокий уровень материально-технического обеспечения и информационного обеспечения. Необходимо предпринять меры по улучшению данной ситуации. Необходимо улучшить условия для охраны и укрепления здоровья, и организации питания </w:t>
      </w:r>
      <w:proofErr w:type="gramStart"/>
      <w:r w:rsidRPr="0082156D">
        <w:t>обучающихся</w:t>
      </w:r>
      <w:proofErr w:type="gramEnd"/>
      <w:r w:rsidRPr="0082156D">
        <w:t xml:space="preserve">. В данной организации необходимо предусмотреть возможность оказания психолого-педагогической, медицинской, социальной помощи </w:t>
      </w:r>
      <w:proofErr w:type="gramStart"/>
      <w:r w:rsidRPr="0082156D">
        <w:t>обучающимся</w:t>
      </w:r>
      <w:proofErr w:type="gramEnd"/>
      <w:r w:rsidRPr="0082156D">
        <w:t xml:space="preserve">. В данной организации недостаточно хорошо организована доступная среда, для свободного функционирования </w:t>
      </w:r>
      <w:proofErr w:type="gramStart"/>
      <w:r w:rsidRPr="0082156D">
        <w:t>обучающихся</w:t>
      </w:r>
      <w:proofErr w:type="gramEnd"/>
      <w:r w:rsidRPr="0082156D">
        <w:t xml:space="preserve"> с ограниченными возможностями здоровья. Необходимо предпринять меры по улучшению ситуации с доступностью организации для лиц с ОВЗ. В данной организации отмечается низкий балл, по уровню компетентности сотрудников. Требуется выявить причину данной оценки и устранить ее. Данная организация имеет </w:t>
      </w:r>
      <w:proofErr w:type="spellStart"/>
      <w:r w:rsidRPr="0082156D">
        <w:t>сравнителльно</w:t>
      </w:r>
      <w:proofErr w:type="spellEnd"/>
      <w:r w:rsidRPr="0082156D">
        <w:t xml:space="preserve"> невысокий балл, характеризующий готовность получателей образовательных услуг рекомендовать данную организацию знакомым.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 2»</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27,6 баллов, по показателю комфортности условий предоставления услуг, 45,8 баллов, по показателю доброжелательности, вежливости, компетентности работников, показатель составил 14,4 баллов. По критериям удовлетворенности качеством образовательной организации, данная организация получила 20,5 баллов. Итоговый показатель по данной организации составил 108,2 баллов</w:t>
      </w:r>
    </w:p>
    <w:p w:rsidR="00741CBC" w:rsidRDefault="00741CBC" w:rsidP="00741CBC">
      <w:pPr>
        <w:pStyle w:val="a7"/>
        <w:rPr>
          <w:lang w:eastAsia="en-US"/>
        </w:rPr>
      </w:pPr>
      <w:r>
        <w:t xml:space="preserve">Рисунок </w:t>
      </w:r>
      <w:fldSimple w:instr=" SEQ Рисунок \* ARABIC ">
        <w:r w:rsidR="002E4A6A">
          <w:rPr>
            <w:noProof/>
          </w:rPr>
          <w:t>20</w:t>
        </w:r>
      </w:fldSimple>
    </w:p>
    <w:p w:rsidR="00741CBC" w:rsidRDefault="00741CBC" w:rsidP="00741CBC">
      <w:pPr>
        <w:rPr>
          <w:lang w:eastAsia="en-US"/>
        </w:rPr>
      </w:pPr>
      <w:r>
        <w:rPr>
          <w:noProof/>
        </w:rPr>
        <w:drawing>
          <wp:inline distT="0" distB="0" distL="0" distR="0" wp14:anchorId="49BE9AE5" wp14:editId="30491730">
            <wp:extent cx="5724525" cy="2038350"/>
            <wp:effectExtent l="0" t="0" r="9525" b="381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21</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27,6</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45,8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14,4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108,2</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68%</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№14 «Воробышек»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w:t>
      </w:r>
      <w:r>
        <w:rPr>
          <w:lang w:eastAsia="en-US"/>
        </w:rPr>
        <w:lastRenderedPageBreak/>
        <w:t>доступности информации, данная организация получила 25,5 баллов, по показателю комфортности условий предоставления услуг, 44,1 баллов, по показателю доброжелательности, вежливости, компетентности работников, показатель составил 16,6 баллов. По критериям удовлетворенности качеством образовательной организации, данная организация получила 23,2 баллов. Итоговый показатель по данной организации составил 109,5 баллов</w:t>
      </w:r>
    </w:p>
    <w:p w:rsidR="00741CBC" w:rsidRDefault="00741CBC" w:rsidP="00741CBC">
      <w:pPr>
        <w:pStyle w:val="a7"/>
        <w:rPr>
          <w:lang w:eastAsia="en-US"/>
        </w:rPr>
      </w:pPr>
      <w:r>
        <w:t xml:space="preserve">Рисунок </w:t>
      </w:r>
      <w:fldSimple w:instr=" SEQ Рисунок \* ARABIC ">
        <w:r w:rsidR="002E4A6A">
          <w:rPr>
            <w:noProof/>
          </w:rPr>
          <w:t>21</w:t>
        </w:r>
      </w:fldSimple>
    </w:p>
    <w:p w:rsidR="00741CBC" w:rsidRDefault="00741CBC" w:rsidP="00741CBC">
      <w:pPr>
        <w:rPr>
          <w:lang w:eastAsia="en-US"/>
        </w:rPr>
      </w:pPr>
      <w:r>
        <w:rPr>
          <w:noProof/>
        </w:rPr>
        <w:drawing>
          <wp:inline distT="0" distB="0" distL="0" distR="0" wp14:anchorId="754D1DB7" wp14:editId="2A79F070">
            <wp:extent cx="5724525" cy="2038350"/>
            <wp:effectExtent l="0" t="0" r="9525" b="381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22</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A73FC2">
              <w:rPr>
                <w:bCs w:val="0"/>
                <w:color w:val="000000"/>
                <w:sz w:val="22"/>
                <w:szCs w:val="22"/>
              </w:rPr>
              <w:lastRenderedPageBreak/>
              <w:t>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4,5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44,1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16,6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23,2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109,4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68%</w:t>
            </w:r>
          </w:p>
        </w:tc>
      </w:tr>
    </w:tbl>
    <w:p w:rsidR="00741CBC" w:rsidRPr="0082156D" w:rsidRDefault="00741CBC" w:rsidP="00741CBC">
      <w:r w:rsidRPr="0082156D">
        <w:t xml:space="preserve">Необходимо внедрять и развивать дополнительные образовательные программы. В данной организации необходимо обратить внимание на возможности развития творческих способностей и интересов обучающихся, включая их участие в конкурсах и олимпиадах (в том числе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в других массовых мероприятиях. По данному критерию был получен заниженный балл.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ЕУВК «Интеграл»</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28 баллов, по показателю комфортности условий предоставления услуг, 47,9 баллов, по показателю доброжелательности, вежливости, компетентности работников, показатель составил 14,9 баллов. По критериям удовлетворенности качеством образовательной организации, данная организация получила 21,4 баллов. Итоговый показатель по данной организации составил 112,3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22</w:t>
        </w:r>
      </w:fldSimple>
    </w:p>
    <w:p w:rsidR="00741CBC" w:rsidRDefault="00741CBC" w:rsidP="00741CBC">
      <w:pPr>
        <w:rPr>
          <w:lang w:eastAsia="en-US"/>
        </w:rPr>
      </w:pPr>
      <w:r>
        <w:rPr>
          <w:noProof/>
        </w:rPr>
        <w:drawing>
          <wp:inline distT="0" distB="0" distL="0" distR="0" wp14:anchorId="4324EDD9" wp14:editId="7AC56ADB">
            <wp:extent cx="5724525" cy="2038350"/>
            <wp:effectExtent l="0" t="0" r="9525" b="381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23</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47,9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14,9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21,4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112,2</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70%</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№33«Кузнечик»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28,9 баллов, по показателю комфортности условий предоставления услуг, 42,1 баллов, по показателю доброжелательности, вежливости, компетентности работников, показатель составил 17,9 баллов. По критериям удовлетворенности качеством образовательной организации, данная организация получила 24,7 баллов. Итоговый показатель по данной организации составил 113,6 баллов</w:t>
      </w:r>
    </w:p>
    <w:p w:rsidR="00741CBC" w:rsidRDefault="00741CBC" w:rsidP="00741CBC">
      <w:pPr>
        <w:pStyle w:val="a7"/>
        <w:rPr>
          <w:lang w:eastAsia="en-US"/>
        </w:rPr>
      </w:pPr>
      <w:r>
        <w:t xml:space="preserve">Рисунок </w:t>
      </w:r>
      <w:fldSimple w:instr=" SEQ Рисунок \* ARABIC ">
        <w:r w:rsidR="002E4A6A">
          <w:rPr>
            <w:noProof/>
          </w:rPr>
          <w:t>23</w:t>
        </w:r>
      </w:fldSimple>
    </w:p>
    <w:p w:rsidR="00741CBC" w:rsidRDefault="00741CBC" w:rsidP="00741CBC">
      <w:pPr>
        <w:rPr>
          <w:lang w:eastAsia="en-US"/>
        </w:rPr>
      </w:pPr>
      <w:r>
        <w:rPr>
          <w:noProof/>
        </w:rPr>
        <w:drawing>
          <wp:inline distT="0" distB="0" distL="0" distR="0" wp14:anchorId="0EA69576" wp14:editId="27C07615">
            <wp:extent cx="5724525" cy="2038350"/>
            <wp:effectExtent l="0" t="0" r="9525" b="3810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24</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28,9</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42,1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24,7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113,6</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71%</w:t>
            </w:r>
          </w:p>
        </w:tc>
      </w:tr>
    </w:tbl>
    <w:p w:rsidR="00741CBC" w:rsidRPr="0082156D" w:rsidRDefault="00741CBC" w:rsidP="00741CBC">
      <w:r w:rsidRPr="0082156D">
        <w:t xml:space="preserve">Необходимо внедрять и развивать дополнительные образовательные программы. </w:t>
      </w:r>
    </w:p>
    <w:p w:rsidR="00741CBC" w:rsidRDefault="00741CBC" w:rsidP="00741CBC"/>
    <w:p w:rsidR="00166B5B" w:rsidRDefault="00166B5B" w:rsidP="00741CBC"/>
    <w:p w:rsidR="00166B5B" w:rsidRDefault="00166B5B"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МБДОУ «ДС №27«Розочка»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29,9 баллов, по показателю комфортности условий предоставления услуг, 46,5 баллов, по показателю доброжелательности, вежливости, компетентности работников, показатель составил 15,4 баллов. По критериям удовлетворенности качеством образовательной организации, данная организация получила 21,9 баллов. Итоговый показатель по данной организации составил 113,7 баллов</w:t>
      </w:r>
    </w:p>
    <w:p w:rsidR="00741CBC" w:rsidRDefault="00741CBC" w:rsidP="00741CBC">
      <w:pPr>
        <w:pStyle w:val="a7"/>
        <w:rPr>
          <w:lang w:eastAsia="en-US"/>
        </w:rPr>
      </w:pPr>
      <w:r>
        <w:t xml:space="preserve">Рисунок </w:t>
      </w:r>
      <w:fldSimple w:instr=" SEQ Рисунок \* ARABIC ">
        <w:r w:rsidR="002E4A6A">
          <w:rPr>
            <w:noProof/>
          </w:rPr>
          <w:t>24</w:t>
        </w:r>
      </w:fldSimple>
    </w:p>
    <w:p w:rsidR="00741CBC" w:rsidRDefault="00741CBC" w:rsidP="00741CBC">
      <w:pPr>
        <w:rPr>
          <w:lang w:eastAsia="en-US"/>
        </w:rPr>
      </w:pPr>
      <w:r>
        <w:rPr>
          <w:noProof/>
        </w:rPr>
        <w:drawing>
          <wp:inline distT="0" distB="0" distL="0" distR="0" wp14:anchorId="16F49BFB" wp14:editId="4110BAEF">
            <wp:extent cx="5724525" cy="2038350"/>
            <wp:effectExtent l="0" t="0" r="9525" b="381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25</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29,9</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46,5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15,4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21,9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113,7</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71%</w:t>
            </w:r>
          </w:p>
        </w:tc>
      </w:tr>
    </w:tbl>
    <w:p w:rsidR="00741CBC" w:rsidRPr="0082156D" w:rsidRDefault="00741CBC" w:rsidP="00741CBC">
      <w:r w:rsidRPr="0082156D">
        <w:t xml:space="preserve">Необходимо внедрять и развивать дополнительные образовательные программы.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«Гимназия им. И. Сельвинского»</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32 баллов, по показателю комфортности условий предоставления услуг, 49,4 баллов, по показателю доброжелательности, вежливости, компетентности работников, показатель составил 15,1 баллов. По критериям удовлетворенности качеством образовательной организации, данная организация получила 22,2 баллов. Итоговый показатель по данной организации составил 118,6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25</w:t>
        </w:r>
      </w:fldSimple>
    </w:p>
    <w:p w:rsidR="00741CBC" w:rsidRDefault="00741CBC" w:rsidP="00741CBC">
      <w:pPr>
        <w:rPr>
          <w:lang w:eastAsia="en-US"/>
        </w:rPr>
      </w:pPr>
      <w:r>
        <w:rPr>
          <w:noProof/>
        </w:rPr>
        <w:drawing>
          <wp:inline distT="0" distB="0" distL="0" distR="0" wp14:anchorId="434AC5E3" wp14:editId="26965FA5">
            <wp:extent cx="5724525" cy="2038350"/>
            <wp:effectExtent l="0" t="0" r="9525" b="3810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26</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49,4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15,1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22,2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118,6</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74%</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«НДС №32 «Якорёк»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33,5 баллов, по показателю комфортности условий предоставления услуг, 39,8 баллов, по показателю доброжелательности, вежливости, компетентности работников, показатель составил 20 баллов. По критериям удовлетворенности качеством образовательной организации, данная организация получила 27,1 баллов. Итоговый показатель по данной организации составил 120,4 баллов</w:t>
      </w:r>
    </w:p>
    <w:p w:rsidR="00741CBC" w:rsidRDefault="00741CBC" w:rsidP="00741CBC">
      <w:pPr>
        <w:pStyle w:val="a7"/>
        <w:rPr>
          <w:lang w:eastAsia="en-US"/>
        </w:rPr>
      </w:pPr>
      <w:r>
        <w:t xml:space="preserve">Рисунок </w:t>
      </w:r>
      <w:fldSimple w:instr=" SEQ Рисунок \* ARABIC ">
        <w:r w:rsidR="002E4A6A">
          <w:rPr>
            <w:noProof/>
          </w:rPr>
          <w:t>26</w:t>
        </w:r>
      </w:fldSimple>
    </w:p>
    <w:p w:rsidR="00741CBC" w:rsidRDefault="00741CBC" w:rsidP="00741CBC">
      <w:pPr>
        <w:rPr>
          <w:lang w:eastAsia="en-US"/>
        </w:rPr>
      </w:pPr>
      <w:r>
        <w:rPr>
          <w:noProof/>
        </w:rPr>
        <w:drawing>
          <wp:inline distT="0" distB="0" distL="0" distR="0" wp14:anchorId="08400004" wp14:editId="1A4D3C86">
            <wp:extent cx="5724525" cy="2038350"/>
            <wp:effectExtent l="0" t="0" r="9525" b="3810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27</w:t>
        </w:r>
      </w:fldSimple>
    </w:p>
    <w:tbl>
      <w:tblPr>
        <w:tblW w:w="9654" w:type="dxa"/>
        <w:tblInd w:w="93" w:type="dxa"/>
        <w:tblLook w:val="04A0" w:firstRow="1" w:lastRow="0" w:firstColumn="1" w:lastColumn="0" w:noHBand="0" w:noVBand="1"/>
      </w:tblPr>
      <w:tblGrid>
        <w:gridCol w:w="585"/>
        <w:gridCol w:w="6801"/>
        <w:gridCol w:w="851"/>
        <w:gridCol w:w="709"/>
        <w:gridCol w:w="730"/>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39,8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120,4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75%</w:t>
            </w:r>
          </w:p>
        </w:tc>
      </w:tr>
    </w:tbl>
    <w:p w:rsidR="00741CBC" w:rsidRPr="0082156D" w:rsidRDefault="00741CBC" w:rsidP="00741CBC">
      <w:r w:rsidRPr="0082156D">
        <w:t xml:space="preserve">Необходимо улучшить условия для охраны и укрепления здоровья, и организации питания </w:t>
      </w:r>
      <w:proofErr w:type="gramStart"/>
      <w:r w:rsidRPr="0082156D">
        <w:t>обучающихся</w:t>
      </w:r>
      <w:proofErr w:type="gramEnd"/>
      <w:r w:rsidRPr="0082156D">
        <w:t xml:space="preserve">. Необходимо внедрять и развивать дополнительные образовательные программы. В данной организации недостаточно хорошо организована доступная среда, для свободного функционирования </w:t>
      </w:r>
      <w:proofErr w:type="gramStart"/>
      <w:r w:rsidRPr="0082156D">
        <w:t>обучающихся</w:t>
      </w:r>
      <w:proofErr w:type="gramEnd"/>
      <w:r w:rsidRPr="0082156D">
        <w:t xml:space="preserve"> с ограниченными возможностями здоровья. </w:t>
      </w:r>
      <w:r w:rsidRPr="0082156D">
        <w:lastRenderedPageBreak/>
        <w:t xml:space="preserve">Необходимо предпринять меры по улучшению ситуации с доступностью организации для лиц с ОВЗ.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№30 «Веснянка»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32,5 баллов, по показателю комфортности условий предоставления услуг, 49 баллов, по показателю доброжелательности, вежливости, компетентности работников, показатель составил 17,4 баллов. По критериям удовлетворенности качеством образовательной организации, данная организация получила 23,8 баллов. Итоговый показатель по данной организации составил 122,6 баллов</w:t>
      </w:r>
    </w:p>
    <w:p w:rsidR="00741CBC" w:rsidRDefault="00741CBC" w:rsidP="00741CBC">
      <w:pPr>
        <w:pStyle w:val="a7"/>
        <w:rPr>
          <w:lang w:eastAsia="en-US"/>
        </w:rPr>
      </w:pPr>
      <w:r>
        <w:t xml:space="preserve">Рисунок </w:t>
      </w:r>
      <w:fldSimple w:instr=" SEQ Рисунок \* ARABIC ">
        <w:r w:rsidR="002E4A6A">
          <w:rPr>
            <w:noProof/>
          </w:rPr>
          <w:t>27</w:t>
        </w:r>
      </w:fldSimple>
    </w:p>
    <w:p w:rsidR="00741CBC" w:rsidRDefault="00741CBC" w:rsidP="00741CBC">
      <w:pPr>
        <w:rPr>
          <w:lang w:eastAsia="en-US"/>
        </w:rPr>
      </w:pPr>
      <w:r>
        <w:rPr>
          <w:noProof/>
        </w:rPr>
        <w:drawing>
          <wp:inline distT="0" distB="0" distL="0" distR="0" wp14:anchorId="5EBFA80D" wp14:editId="799EDF47">
            <wp:extent cx="5724525" cy="2038350"/>
            <wp:effectExtent l="0" t="0" r="9525" b="3810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28</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49,0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23,8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122,6</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77%</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МБОУДОД «СЮТ»</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33,5 баллов, по показателю комфортности условий предоставления услуг, 48,7 баллов, по показателю доброжелательности, вежливости, компетентности работников, показатель составил 18,3 баллов. По критериям удовлетворенности качеством образовательной организации, данная организация получила 22,7 баллов. Итоговый показатель по данной организации составил 123,3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28</w:t>
        </w:r>
      </w:fldSimple>
    </w:p>
    <w:p w:rsidR="00741CBC" w:rsidRDefault="00741CBC" w:rsidP="00741CBC">
      <w:pPr>
        <w:rPr>
          <w:lang w:eastAsia="en-US"/>
        </w:rPr>
      </w:pPr>
      <w:r>
        <w:rPr>
          <w:noProof/>
        </w:rPr>
        <w:drawing>
          <wp:inline distT="0" distB="0" distL="0" distR="0" wp14:anchorId="44B97071" wp14:editId="191B6F9A">
            <wp:extent cx="5724525" cy="2038350"/>
            <wp:effectExtent l="0" t="0" r="9525" b="3810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29</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48,7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22,7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123,3</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77%</w:t>
            </w:r>
          </w:p>
        </w:tc>
      </w:tr>
    </w:tbl>
    <w:p w:rsidR="00741CBC" w:rsidRPr="0082156D" w:rsidRDefault="00741CBC" w:rsidP="00741CBC">
      <w:r w:rsidRPr="0082156D">
        <w:t xml:space="preserve">В данной организации недостаточно хорошо организована доступная среда, для свободного функционирования </w:t>
      </w:r>
      <w:proofErr w:type="gramStart"/>
      <w:r w:rsidRPr="0082156D">
        <w:t>обучающихся</w:t>
      </w:r>
      <w:proofErr w:type="gramEnd"/>
      <w:r w:rsidRPr="0082156D">
        <w:t xml:space="preserve"> с ограниченными возможностями здоровья. Необходимо предпринять меры по улучшению ситуации с доступностью организации для лиц с ОВЗ.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«НСШ»</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33,8 баллов, по показателю комфортности условий предоставления услуг, 52,2 баллов, по показателю доброжелательности, вежливости, компетентности работников, показатель составил 15,9 баллов. По критериям удовлетворенности качеством образовательной организации, данная организация получила 23,1 баллов. Итоговый показатель по данной организации составил 124,9 баллов</w:t>
      </w:r>
    </w:p>
    <w:p w:rsidR="00741CBC" w:rsidRDefault="00741CBC" w:rsidP="00741CBC">
      <w:pPr>
        <w:pStyle w:val="a7"/>
        <w:rPr>
          <w:lang w:eastAsia="en-US"/>
        </w:rPr>
      </w:pPr>
      <w:r>
        <w:t xml:space="preserve">Рисунок </w:t>
      </w:r>
      <w:fldSimple w:instr=" SEQ Рисунок \* ARABIC ">
        <w:r w:rsidR="002E4A6A">
          <w:rPr>
            <w:noProof/>
          </w:rPr>
          <w:t>29</w:t>
        </w:r>
      </w:fldSimple>
    </w:p>
    <w:p w:rsidR="00741CBC" w:rsidRDefault="00741CBC" w:rsidP="00741CBC">
      <w:pPr>
        <w:rPr>
          <w:lang w:eastAsia="en-US"/>
        </w:rPr>
      </w:pPr>
      <w:r>
        <w:rPr>
          <w:noProof/>
        </w:rPr>
        <w:drawing>
          <wp:inline distT="0" distB="0" distL="0" distR="0" wp14:anchorId="5FC89564" wp14:editId="2D18069B">
            <wp:extent cx="5724525" cy="2038350"/>
            <wp:effectExtent l="0" t="0" r="9525" b="3810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30</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33,8</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15,9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23,0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124,9</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78%</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ДОД ЦДЮТ «Ровесник»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w:t>
      </w:r>
      <w:r>
        <w:rPr>
          <w:lang w:eastAsia="en-US"/>
        </w:rPr>
        <w:lastRenderedPageBreak/>
        <w:t>доступности информации, данная организация получила 36 баллов, по показателю комфортности условий предоставления услуг, 52,1 баллов, по показателю доброжелательности, вежливости, компетентности работников, показатель составил 17,4 баллов. По критериям удовлетворенности качеством образовательной организации, данная организация получила 20,3 баллов. Итоговый показатель по данной организации составил 125,8 баллов</w:t>
      </w:r>
    </w:p>
    <w:p w:rsidR="00741CBC" w:rsidRDefault="00741CBC" w:rsidP="00741CBC">
      <w:pPr>
        <w:pStyle w:val="a7"/>
        <w:rPr>
          <w:lang w:eastAsia="en-US"/>
        </w:rPr>
      </w:pPr>
      <w:r>
        <w:t xml:space="preserve">Рисунок </w:t>
      </w:r>
      <w:fldSimple w:instr=" SEQ Рисунок \* ARABIC ">
        <w:r w:rsidR="002E4A6A">
          <w:rPr>
            <w:noProof/>
          </w:rPr>
          <w:t>30</w:t>
        </w:r>
      </w:fldSimple>
    </w:p>
    <w:p w:rsidR="00741CBC" w:rsidRDefault="00741CBC" w:rsidP="00741CBC">
      <w:pPr>
        <w:rPr>
          <w:lang w:eastAsia="en-US"/>
        </w:rPr>
      </w:pPr>
      <w:r>
        <w:rPr>
          <w:noProof/>
        </w:rPr>
        <w:drawing>
          <wp:inline distT="0" distB="0" distL="0" distR="0" wp14:anchorId="239D1D31" wp14:editId="5D759CD1">
            <wp:extent cx="5724525" cy="2038350"/>
            <wp:effectExtent l="0" t="0" r="9525" b="3810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31</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36,0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A73FC2">
              <w:rPr>
                <w:bCs w:val="0"/>
                <w:color w:val="000000"/>
                <w:sz w:val="22"/>
                <w:szCs w:val="22"/>
              </w:rPr>
              <w:lastRenderedPageBreak/>
              <w:t>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20,3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125,8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79%</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 1»</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31,7 баллов, по показателю комфортности условий предоставления услуг, 54,7 баллов, по показателю доброжелательности, вежливости, компетентности работников, показатель составил 15,9 баллов. По критериям удовлетворенности качеством образовательной организации, данная организация получила 23,6 баллов. Итоговый показатель по данной организации составил 125,8 баллов</w:t>
      </w:r>
    </w:p>
    <w:p w:rsidR="00741CBC" w:rsidRDefault="00741CBC" w:rsidP="00741CBC">
      <w:pPr>
        <w:pStyle w:val="a7"/>
        <w:rPr>
          <w:lang w:eastAsia="en-US"/>
        </w:rPr>
      </w:pPr>
      <w:r>
        <w:t xml:space="preserve">Рисунок </w:t>
      </w:r>
      <w:fldSimple w:instr=" SEQ Рисунок \* ARABIC ">
        <w:r w:rsidR="002E4A6A">
          <w:rPr>
            <w:noProof/>
          </w:rPr>
          <w:t>31</w:t>
        </w:r>
      </w:fldSimple>
    </w:p>
    <w:p w:rsidR="00741CBC" w:rsidRDefault="00741CBC" w:rsidP="00741CBC">
      <w:pPr>
        <w:rPr>
          <w:lang w:eastAsia="en-US"/>
        </w:rPr>
      </w:pPr>
      <w:r>
        <w:rPr>
          <w:noProof/>
        </w:rPr>
        <w:drawing>
          <wp:inline distT="0" distB="0" distL="0" distR="0" wp14:anchorId="3BD714C6" wp14:editId="4544C892">
            <wp:extent cx="5724525" cy="2038350"/>
            <wp:effectExtent l="0" t="0" r="9525" b="3810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32</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31,7</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15,8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23,6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125,8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79%</w:t>
            </w:r>
          </w:p>
        </w:tc>
      </w:tr>
    </w:tbl>
    <w:p w:rsidR="00741CBC" w:rsidRDefault="00741CBC" w:rsidP="00741CBC">
      <w:pPr>
        <w:rPr>
          <w:lang w:val="en-US"/>
        </w:rPr>
      </w:pPr>
    </w:p>
    <w:p w:rsidR="00741CBC" w:rsidRDefault="00741CBC"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МБОУ «СШ № 11»</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32,5 баллов, по показателю комфортности условий предоставления услуг, 52,6 баллов, по показателю доброжелательности, вежливости, компетентности работников, показатель составил 16,5 баллов. По критериям удовлетворенности качеством образовательной организации, данная организация получила 24,8 баллов. Итоговый показатель по данной организации составил 126,4 баллов</w:t>
      </w:r>
    </w:p>
    <w:p w:rsidR="00741CBC" w:rsidRDefault="00741CBC" w:rsidP="00741CBC">
      <w:pPr>
        <w:pStyle w:val="a7"/>
        <w:rPr>
          <w:lang w:eastAsia="en-US"/>
        </w:rPr>
      </w:pPr>
      <w:r>
        <w:t xml:space="preserve">Рисунок </w:t>
      </w:r>
      <w:fldSimple w:instr=" SEQ Рисунок \* ARABIC ">
        <w:r w:rsidR="002E4A6A">
          <w:rPr>
            <w:noProof/>
          </w:rPr>
          <w:t>32</w:t>
        </w:r>
      </w:fldSimple>
    </w:p>
    <w:p w:rsidR="00741CBC" w:rsidRDefault="00741CBC" w:rsidP="00741CBC">
      <w:pPr>
        <w:rPr>
          <w:lang w:eastAsia="en-US"/>
        </w:rPr>
      </w:pPr>
      <w:r>
        <w:rPr>
          <w:noProof/>
        </w:rPr>
        <w:drawing>
          <wp:inline distT="0" distB="0" distL="0" distR="0" wp14:anchorId="53427E26" wp14:editId="38EE49A1">
            <wp:extent cx="5724525" cy="2038350"/>
            <wp:effectExtent l="0" t="0" r="9525" b="3810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33</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16,5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24,8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126,4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79%</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№18»</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32,8 баллов, по показателю комфортности условий предоставления услуг, 47,8 баллов, по показателю доброжелательности, вежливости, компетентности работников, показатель составил 19,3 баллов. По критериям удовлетворенности качеством образовательной организации, данная организация получила 26,5 баллов. Итоговый показатель по данной организации составил 126,5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33</w:t>
        </w:r>
      </w:fldSimple>
    </w:p>
    <w:p w:rsidR="00741CBC" w:rsidRDefault="00741CBC" w:rsidP="00741CBC">
      <w:pPr>
        <w:rPr>
          <w:lang w:eastAsia="en-US"/>
        </w:rPr>
      </w:pPr>
      <w:r>
        <w:rPr>
          <w:noProof/>
        </w:rPr>
        <w:drawing>
          <wp:inline distT="0" distB="0" distL="0" distR="0" wp14:anchorId="07AECFF2" wp14:editId="586C2B96">
            <wp:extent cx="5724525" cy="2038350"/>
            <wp:effectExtent l="0" t="0" r="9525" b="3810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34</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32,8</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47,8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26,5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126,5</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79%</w:t>
            </w:r>
          </w:p>
        </w:tc>
      </w:tr>
    </w:tbl>
    <w:p w:rsidR="00741CBC" w:rsidRPr="0082156D" w:rsidRDefault="00741CBC" w:rsidP="00741CBC">
      <w:r w:rsidRPr="0082156D">
        <w:t xml:space="preserve">Необходимо улучшить условия для охраны и укрепления здоровья, и организации питания </w:t>
      </w:r>
      <w:proofErr w:type="gramStart"/>
      <w:r w:rsidRPr="0082156D">
        <w:t>обучающихся</w:t>
      </w:r>
      <w:proofErr w:type="gramEnd"/>
      <w:r w:rsidRPr="0082156D">
        <w:t xml:space="preserve">. В данной организации недостаточно хорошо организована доступная среда, для свободного функционирования </w:t>
      </w:r>
      <w:proofErr w:type="gramStart"/>
      <w:r w:rsidRPr="0082156D">
        <w:t>обучающихся</w:t>
      </w:r>
      <w:proofErr w:type="gramEnd"/>
      <w:r w:rsidRPr="0082156D">
        <w:t xml:space="preserve"> с ограниченными возможностями здоровья. Необходимо предпринять меры по улучшению ситуации с доступностью организации для лиц с ОВЗ. </w:t>
      </w: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№25 «Белоснежка»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34,3 баллов, по показателю комфортности условий предоставления услуг, 49,6 баллов, по показателю доброжелательности, вежливости, компетентности работников, показатель составил 18,3 баллов. По критериям удовлетворенности качеством образовательной организации, данная организация получила 24,5 баллов. Итоговый показатель по данной организации составил 126,7 баллов</w:t>
      </w:r>
    </w:p>
    <w:p w:rsidR="00741CBC" w:rsidRDefault="00741CBC" w:rsidP="00741CBC">
      <w:pPr>
        <w:pStyle w:val="a7"/>
        <w:rPr>
          <w:lang w:eastAsia="en-US"/>
        </w:rPr>
      </w:pPr>
      <w:r>
        <w:t xml:space="preserve">Рисунок </w:t>
      </w:r>
      <w:fldSimple w:instr=" SEQ Рисунок \* ARABIC ">
        <w:r w:rsidR="002E4A6A">
          <w:rPr>
            <w:noProof/>
          </w:rPr>
          <w:t>34</w:t>
        </w:r>
      </w:fldSimple>
    </w:p>
    <w:p w:rsidR="00741CBC" w:rsidRDefault="00741CBC" w:rsidP="00741CBC">
      <w:pPr>
        <w:rPr>
          <w:lang w:eastAsia="en-US"/>
        </w:rPr>
      </w:pPr>
      <w:r>
        <w:rPr>
          <w:noProof/>
        </w:rPr>
        <w:drawing>
          <wp:inline distT="0" distB="0" distL="0" distR="0" wp14:anchorId="6C3616C0" wp14:editId="7213A6CD">
            <wp:extent cx="5724525" cy="2038350"/>
            <wp:effectExtent l="0" t="0" r="9525" b="3810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35</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34,3</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49,6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24,5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126,7</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79%</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№8 «</w:t>
      </w:r>
      <w:proofErr w:type="spellStart"/>
      <w:r>
        <w:rPr>
          <w:rFonts w:eastAsia="Calibri"/>
          <w:b/>
          <w:color w:val="1B587C" w:themeColor="accent3"/>
          <w:sz w:val="36"/>
          <w:szCs w:val="36"/>
          <w:lang w:eastAsia="en-US"/>
        </w:rPr>
        <w:t>Чиполлино</w:t>
      </w:r>
      <w:proofErr w:type="spellEnd"/>
      <w:r>
        <w:rPr>
          <w:rFonts w:eastAsia="Calibri"/>
          <w:b/>
          <w:color w:val="1B587C" w:themeColor="accent3"/>
          <w:sz w:val="36"/>
          <w:szCs w:val="36"/>
          <w:lang w:eastAsia="en-US"/>
        </w:rPr>
        <w:t>»</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w:t>
      </w:r>
      <w:r>
        <w:rPr>
          <w:lang w:eastAsia="en-US"/>
        </w:rPr>
        <w:lastRenderedPageBreak/>
        <w:t>доступности информации, данная организация получила 32,3 баллов, по показателю комфортности условий предоставления услуг, 50,9 баллов, по показателю доброжелательности, вежливости, компетентности работников, показатель составил 18,3 баллов. По критериям удовлетворенности качеством образовательной организации, данная организация получила 26,1 баллов. Итоговый показатель по данной организации составил 127,5 баллов</w:t>
      </w:r>
    </w:p>
    <w:p w:rsidR="00741CBC" w:rsidRDefault="00741CBC" w:rsidP="00741CBC">
      <w:pPr>
        <w:pStyle w:val="a7"/>
        <w:rPr>
          <w:lang w:eastAsia="en-US"/>
        </w:rPr>
      </w:pPr>
      <w:r>
        <w:t xml:space="preserve">Рисунок </w:t>
      </w:r>
      <w:fldSimple w:instr=" SEQ Рисунок \* ARABIC ">
        <w:r w:rsidR="002E4A6A">
          <w:rPr>
            <w:noProof/>
          </w:rPr>
          <w:t>35</w:t>
        </w:r>
      </w:fldSimple>
    </w:p>
    <w:p w:rsidR="00741CBC" w:rsidRDefault="00741CBC" w:rsidP="00741CBC">
      <w:pPr>
        <w:rPr>
          <w:lang w:eastAsia="en-US"/>
        </w:rPr>
      </w:pPr>
      <w:r>
        <w:rPr>
          <w:noProof/>
        </w:rPr>
        <w:drawing>
          <wp:inline distT="0" distB="0" distL="0" distR="0" wp14:anchorId="335D57D3" wp14:editId="1EFF051C">
            <wp:extent cx="5724525" cy="2038350"/>
            <wp:effectExtent l="0" t="0" r="9525" b="3810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36</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32,3</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A73FC2">
              <w:rPr>
                <w:bCs w:val="0"/>
                <w:color w:val="000000"/>
                <w:sz w:val="22"/>
                <w:szCs w:val="22"/>
              </w:rPr>
              <w:lastRenderedPageBreak/>
              <w:t>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7,1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50,9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26,1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127,5</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80%</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 16 «</w:t>
      </w:r>
      <w:proofErr w:type="spellStart"/>
      <w:r>
        <w:rPr>
          <w:rFonts w:eastAsia="Calibri"/>
          <w:b/>
          <w:color w:val="1B587C" w:themeColor="accent3"/>
          <w:sz w:val="36"/>
          <w:szCs w:val="36"/>
          <w:lang w:eastAsia="en-US"/>
        </w:rPr>
        <w:t>Ивушка</w:t>
      </w:r>
      <w:proofErr w:type="spellEnd"/>
      <w:r>
        <w:rPr>
          <w:rFonts w:eastAsia="Calibri"/>
          <w:b/>
          <w:color w:val="1B587C" w:themeColor="accent3"/>
          <w:sz w:val="36"/>
          <w:szCs w:val="36"/>
          <w:lang w:eastAsia="en-US"/>
        </w:rPr>
        <w:t>»</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34 баллов, по показателю комфортности условий предоставления услуг, 52,6 баллов, по показателю доброжелательности, вежливости, компетентности работников, показатель составил 16,7 баллов. По критериям удовлетворенности качеством образовательной организации, данная организация получила 25,7 баллов. Итоговый показатель по данной организации составил 129 баллов</w:t>
      </w:r>
    </w:p>
    <w:p w:rsidR="00741CBC" w:rsidRDefault="00741CBC" w:rsidP="00741CBC">
      <w:pPr>
        <w:pStyle w:val="a7"/>
        <w:rPr>
          <w:lang w:eastAsia="en-US"/>
        </w:rPr>
      </w:pPr>
      <w:r>
        <w:t xml:space="preserve">Рисунок </w:t>
      </w:r>
      <w:fldSimple w:instr=" SEQ Рисунок \* ARABIC ">
        <w:r w:rsidR="002E4A6A">
          <w:rPr>
            <w:noProof/>
          </w:rPr>
          <w:t>36</w:t>
        </w:r>
      </w:fldSimple>
    </w:p>
    <w:p w:rsidR="00741CBC" w:rsidRDefault="00741CBC" w:rsidP="00741CBC">
      <w:pPr>
        <w:rPr>
          <w:lang w:eastAsia="en-US"/>
        </w:rPr>
      </w:pPr>
      <w:r>
        <w:rPr>
          <w:noProof/>
        </w:rPr>
        <w:drawing>
          <wp:inline distT="0" distB="0" distL="0" distR="0" wp14:anchorId="1C60CB0F" wp14:editId="485ABB37">
            <wp:extent cx="5724525" cy="2038350"/>
            <wp:effectExtent l="0" t="0" r="9525" b="3810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37</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34,0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16,7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129,0</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81%</w:t>
            </w:r>
          </w:p>
        </w:tc>
      </w:tr>
    </w:tbl>
    <w:p w:rsidR="00741CBC" w:rsidRDefault="00741CBC" w:rsidP="00741CBC">
      <w:pPr>
        <w:rPr>
          <w:lang w:val="en-US"/>
        </w:rPr>
      </w:pPr>
    </w:p>
    <w:p w:rsidR="00741CBC" w:rsidRDefault="00741CBC"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МБОУ «СШ № 14»</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33 баллов, по показателю комфортности условий предоставления услуг, 54,5 баллов, по показателю доброжелательности, вежливости, компетентности работников, показатель составил 17 баллов. По критериям удовлетворенности качеством образовательной организации, данная организация получила 25,4 баллов. Итоговый показатель по данной организации составил 129,9 баллов</w:t>
      </w:r>
    </w:p>
    <w:p w:rsidR="00741CBC" w:rsidRDefault="00741CBC" w:rsidP="00741CBC">
      <w:pPr>
        <w:pStyle w:val="a7"/>
        <w:rPr>
          <w:lang w:eastAsia="en-US"/>
        </w:rPr>
      </w:pPr>
      <w:r>
        <w:t xml:space="preserve">Рисунок </w:t>
      </w:r>
      <w:fldSimple w:instr=" SEQ Рисунок \* ARABIC ">
        <w:r w:rsidR="002E4A6A">
          <w:rPr>
            <w:noProof/>
          </w:rPr>
          <w:t>37</w:t>
        </w:r>
      </w:fldSimple>
    </w:p>
    <w:p w:rsidR="00741CBC" w:rsidRDefault="00741CBC" w:rsidP="00741CBC">
      <w:pPr>
        <w:rPr>
          <w:lang w:eastAsia="en-US"/>
        </w:rPr>
      </w:pPr>
      <w:r>
        <w:rPr>
          <w:noProof/>
        </w:rPr>
        <w:drawing>
          <wp:inline distT="0" distB="0" distL="0" distR="0" wp14:anchorId="08FF9B30" wp14:editId="50F13A22">
            <wp:extent cx="5724525" cy="2038350"/>
            <wp:effectExtent l="0" t="0" r="9525" b="3810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38</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129,9</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81%</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«Гимназия  № 8»</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32,7 баллов, по показателю комфортности условий предоставления услуг, 55,6 баллов, по показателю доброжелательности, вежливости, компетентности работников, показатель составил 17,5 баллов. По критериям удовлетворенности качеством образовательной организации, данная организация получила 24,6 баллов. Итоговый показатель по данной организации составил 130,4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38</w:t>
        </w:r>
      </w:fldSimple>
    </w:p>
    <w:p w:rsidR="00741CBC" w:rsidRDefault="00741CBC" w:rsidP="00741CBC">
      <w:pPr>
        <w:rPr>
          <w:lang w:eastAsia="en-US"/>
        </w:rPr>
      </w:pPr>
      <w:r>
        <w:rPr>
          <w:noProof/>
        </w:rPr>
        <w:drawing>
          <wp:inline distT="0" distB="0" distL="0" distR="0" wp14:anchorId="65344173" wp14:editId="20BFC74D">
            <wp:extent cx="5724525" cy="2038350"/>
            <wp:effectExtent l="0" t="0" r="9525" b="3810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39</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32,7</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55,6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17,5</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24,6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130,4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81%</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№15 «Аленушка»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34,5 баллов, по показателю комфортности условий предоставления услуг, 52,2 баллов, по показателю доброжелательности, вежливости, компетентности работников, показатель составил 18,3 баллов. По критериям удовлетворенности качеством образовательной организации, данная организация получила 25,8 баллов. Итоговый показатель по данной организации составил 130,8 баллов</w:t>
      </w:r>
    </w:p>
    <w:p w:rsidR="00741CBC" w:rsidRDefault="00741CBC" w:rsidP="00741CBC">
      <w:pPr>
        <w:pStyle w:val="a7"/>
        <w:rPr>
          <w:lang w:eastAsia="en-US"/>
        </w:rPr>
      </w:pPr>
      <w:r>
        <w:t xml:space="preserve">Рисунок </w:t>
      </w:r>
      <w:fldSimple w:instr=" SEQ Рисунок \* ARABIC ">
        <w:r w:rsidR="002E4A6A">
          <w:rPr>
            <w:noProof/>
          </w:rPr>
          <w:t>39</w:t>
        </w:r>
      </w:fldSimple>
    </w:p>
    <w:p w:rsidR="00741CBC" w:rsidRDefault="00741CBC" w:rsidP="00741CBC">
      <w:pPr>
        <w:rPr>
          <w:lang w:eastAsia="en-US"/>
        </w:rPr>
      </w:pPr>
      <w:r>
        <w:rPr>
          <w:noProof/>
        </w:rPr>
        <w:drawing>
          <wp:inline distT="0" distB="0" distL="0" distR="0" wp14:anchorId="0EBF81D9" wp14:editId="63E528F0">
            <wp:extent cx="5724525" cy="2038350"/>
            <wp:effectExtent l="0" t="0" r="9525" b="3810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40</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34,5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52,2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130,8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82%</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«МДС №6 «Звездочка»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w:t>
      </w:r>
      <w:r>
        <w:rPr>
          <w:lang w:eastAsia="en-US"/>
        </w:rPr>
        <w:lastRenderedPageBreak/>
        <w:t>доступности информации, данная организация получила 33,1 баллов, по показателю комфортности условий предоставления услуг, 53,9 баллов, по показателю доброжелательности, вежливости, компетентности работников, показатель составил 19,6 баллов. По критериям удовлетворенности качеством образовательной организации, данная организация получила 27 баллов. Итоговый показатель по данной организации составил 133,7 баллов</w:t>
      </w:r>
    </w:p>
    <w:p w:rsidR="00741CBC" w:rsidRDefault="00741CBC" w:rsidP="00741CBC">
      <w:pPr>
        <w:pStyle w:val="a7"/>
        <w:rPr>
          <w:lang w:eastAsia="en-US"/>
        </w:rPr>
      </w:pPr>
      <w:r>
        <w:t xml:space="preserve">Рисунок </w:t>
      </w:r>
      <w:fldSimple w:instr=" SEQ Рисунок \* ARABIC ">
        <w:r w:rsidR="002E4A6A">
          <w:rPr>
            <w:noProof/>
          </w:rPr>
          <w:t>40</w:t>
        </w:r>
      </w:fldSimple>
    </w:p>
    <w:p w:rsidR="00741CBC" w:rsidRDefault="00741CBC" w:rsidP="00741CBC">
      <w:pPr>
        <w:rPr>
          <w:lang w:eastAsia="en-US"/>
        </w:rPr>
      </w:pPr>
      <w:r>
        <w:rPr>
          <w:noProof/>
        </w:rPr>
        <w:drawing>
          <wp:inline distT="0" distB="0" distL="0" distR="0" wp14:anchorId="5B6C0EB9" wp14:editId="5B7DBE79">
            <wp:extent cx="5724525" cy="2038350"/>
            <wp:effectExtent l="0" t="0" r="9525" b="3810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41</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33,1</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A73FC2">
              <w:rPr>
                <w:bCs w:val="0"/>
                <w:color w:val="000000"/>
                <w:sz w:val="22"/>
                <w:szCs w:val="22"/>
              </w:rPr>
              <w:lastRenderedPageBreak/>
              <w:t>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7,1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53,9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133,7</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84%</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№12»</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34,8 баллов, по показателю комфортности условий предоставления услуг, 57 баллов, по показателю доброжелательности, вежливости, компетентности работников, показатель составил 17,7 баллов. По критериям удовлетворенности качеством образовательной организации, данная организация получила 25 баллов. Итоговый показатель по данной организации составил 134,5 баллов</w:t>
      </w:r>
    </w:p>
    <w:p w:rsidR="00741CBC" w:rsidRDefault="00741CBC" w:rsidP="00741CBC">
      <w:pPr>
        <w:pStyle w:val="a7"/>
        <w:rPr>
          <w:lang w:eastAsia="en-US"/>
        </w:rPr>
      </w:pPr>
      <w:r>
        <w:t xml:space="preserve">Рисунок </w:t>
      </w:r>
      <w:fldSimple w:instr=" SEQ Рисунок \* ARABIC ">
        <w:r w:rsidR="002E4A6A">
          <w:rPr>
            <w:noProof/>
          </w:rPr>
          <w:t>41</w:t>
        </w:r>
      </w:fldSimple>
    </w:p>
    <w:p w:rsidR="00741CBC" w:rsidRDefault="00741CBC" w:rsidP="00741CBC">
      <w:pPr>
        <w:rPr>
          <w:lang w:eastAsia="en-US"/>
        </w:rPr>
      </w:pPr>
      <w:r>
        <w:rPr>
          <w:noProof/>
        </w:rPr>
        <w:drawing>
          <wp:inline distT="0" distB="0" distL="0" distR="0" wp14:anchorId="345AE376" wp14:editId="1DD4F153">
            <wp:extent cx="5724525" cy="2038350"/>
            <wp:effectExtent l="0" t="0" r="9525" b="3810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42</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34,8</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57,0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134,5</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84%</w:t>
            </w:r>
          </w:p>
        </w:tc>
      </w:tr>
    </w:tbl>
    <w:p w:rsidR="00741CBC" w:rsidRDefault="00741CBC" w:rsidP="00741CBC">
      <w:pPr>
        <w:rPr>
          <w:lang w:val="en-US"/>
        </w:rPr>
      </w:pPr>
    </w:p>
    <w:p w:rsidR="00741CBC" w:rsidRDefault="00741CBC"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МБДОУ «ДС №23 «Ласточка»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36,2 баллов, по показателю комфортности условий предоставления услуг, 54,6 баллов, по показателю доброжелательности, вежливости, компетентности работников, показатель составил 18,7 баллов. По критериям удовлетворенности качеством образовательной организации, данная организация получила 25,9 баллов. Итоговый показатель по данной организации составил 135,4 баллов</w:t>
      </w:r>
    </w:p>
    <w:p w:rsidR="00741CBC" w:rsidRDefault="00741CBC" w:rsidP="00741CBC">
      <w:pPr>
        <w:pStyle w:val="a7"/>
        <w:rPr>
          <w:lang w:eastAsia="en-US"/>
        </w:rPr>
      </w:pPr>
      <w:r>
        <w:t xml:space="preserve">Рисунок </w:t>
      </w:r>
      <w:fldSimple w:instr=" SEQ Рисунок \* ARABIC ">
        <w:r w:rsidR="002E4A6A">
          <w:rPr>
            <w:noProof/>
          </w:rPr>
          <w:t>42</w:t>
        </w:r>
      </w:fldSimple>
    </w:p>
    <w:p w:rsidR="00741CBC" w:rsidRDefault="00741CBC" w:rsidP="00741CBC">
      <w:pPr>
        <w:rPr>
          <w:lang w:eastAsia="en-US"/>
        </w:rPr>
      </w:pPr>
      <w:r>
        <w:rPr>
          <w:noProof/>
        </w:rPr>
        <w:drawing>
          <wp:inline distT="0" distB="0" distL="0" distR="0" wp14:anchorId="4EC8FB26" wp14:editId="0F57AE5C">
            <wp:extent cx="5724525" cy="2038350"/>
            <wp:effectExtent l="0" t="0" r="9525" b="3810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43</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36,2</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54,6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25,9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135,4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85%</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 13»</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35,5 баллов, по показателю комфортности условий предоставления услуг, 60,1 баллов, по показателю доброжелательности, вежливости, компетентности работников, показатель составил 17,3 баллов. По критериям удовлетворенности качеством образовательной организации, данная организация получила 24,9 баллов. Итоговый показатель по данной организации составил 137,8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43</w:t>
        </w:r>
      </w:fldSimple>
    </w:p>
    <w:p w:rsidR="00741CBC" w:rsidRDefault="00741CBC" w:rsidP="00741CBC">
      <w:pPr>
        <w:rPr>
          <w:lang w:eastAsia="en-US"/>
        </w:rPr>
      </w:pPr>
      <w:r>
        <w:rPr>
          <w:noProof/>
        </w:rPr>
        <w:drawing>
          <wp:inline distT="0" distB="0" distL="0" distR="0" wp14:anchorId="64549572" wp14:editId="1BF632F3">
            <wp:extent cx="5724525" cy="2038350"/>
            <wp:effectExtent l="0" t="0" r="9525" b="3810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44</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35,5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60,1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24,9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137,8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86%</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№2 «Золотой ключик»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35,7 баллов, по показателю комфортности условий предоставления услуг, 59,9 баллов, по показателю доброжелательности, вежливости, компетентности работников, показатель составил 18,6 баллов. По критериям удовлетворенности качеством образовательной организации, данная организация получила 26,1 баллов. Итоговый показатель по данной организации составил 140,2 баллов</w:t>
      </w:r>
    </w:p>
    <w:p w:rsidR="00741CBC" w:rsidRDefault="00741CBC" w:rsidP="00741CBC">
      <w:pPr>
        <w:pStyle w:val="a7"/>
        <w:rPr>
          <w:lang w:eastAsia="en-US"/>
        </w:rPr>
      </w:pPr>
      <w:r>
        <w:t xml:space="preserve">Рисунок </w:t>
      </w:r>
      <w:fldSimple w:instr=" SEQ Рисунок \* ARABIC ">
        <w:r w:rsidR="002E4A6A">
          <w:rPr>
            <w:noProof/>
          </w:rPr>
          <w:t>44</w:t>
        </w:r>
      </w:fldSimple>
    </w:p>
    <w:p w:rsidR="00741CBC" w:rsidRDefault="00741CBC" w:rsidP="00741CBC">
      <w:pPr>
        <w:rPr>
          <w:lang w:eastAsia="en-US"/>
        </w:rPr>
      </w:pPr>
      <w:r>
        <w:rPr>
          <w:noProof/>
        </w:rPr>
        <w:drawing>
          <wp:inline distT="0" distB="0" distL="0" distR="0" wp14:anchorId="66B85DFE" wp14:editId="49FAC731">
            <wp:extent cx="5724525" cy="2038350"/>
            <wp:effectExtent l="0" t="0" r="9525" b="3810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45</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35,7</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59,9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26,1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140,2</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88%</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 4 «Лютик»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w:t>
      </w:r>
      <w:r>
        <w:rPr>
          <w:lang w:eastAsia="en-US"/>
        </w:rPr>
        <w:lastRenderedPageBreak/>
        <w:t>доступности информации, данная организация получила 37,1 баллов, по показателю комфортности условий предоставления услуг, 58 баллов, по показателю доброжелательности, вежливости, компетентности работников, показатель составил 18,8 баллов. По критериям удовлетворенности качеством образовательной организации, данная организация получила 27,9 баллов. Итоговый показатель по данной организации составил 141,8 баллов</w:t>
      </w:r>
    </w:p>
    <w:p w:rsidR="00741CBC" w:rsidRDefault="00741CBC" w:rsidP="00741CBC">
      <w:pPr>
        <w:pStyle w:val="a7"/>
        <w:rPr>
          <w:lang w:eastAsia="en-US"/>
        </w:rPr>
      </w:pPr>
      <w:r>
        <w:t xml:space="preserve">Рисунок </w:t>
      </w:r>
      <w:fldSimple w:instr=" SEQ Рисунок \* ARABIC ">
        <w:r w:rsidR="002E4A6A">
          <w:rPr>
            <w:noProof/>
          </w:rPr>
          <w:t>45</w:t>
        </w:r>
      </w:fldSimple>
    </w:p>
    <w:p w:rsidR="00741CBC" w:rsidRDefault="00741CBC" w:rsidP="00741CBC">
      <w:pPr>
        <w:rPr>
          <w:lang w:eastAsia="en-US"/>
        </w:rPr>
      </w:pPr>
      <w:r>
        <w:rPr>
          <w:noProof/>
        </w:rPr>
        <w:drawing>
          <wp:inline distT="0" distB="0" distL="0" distR="0" wp14:anchorId="06F3510E" wp14:editId="3F7931B2">
            <wp:extent cx="5724525" cy="2038350"/>
            <wp:effectExtent l="0" t="0" r="9525" b="3810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46</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37,1</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A73FC2">
              <w:rPr>
                <w:bCs w:val="0"/>
                <w:color w:val="000000"/>
                <w:sz w:val="22"/>
                <w:szCs w:val="22"/>
              </w:rPr>
              <w:lastRenderedPageBreak/>
              <w:t>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8,4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58,0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141,8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89%</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№11 «Кораблик»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36,3 баллов, по показателю комфортности условий предоставления услуг, 58,3 баллов, по показателю доброжелательности, вежливости, компетентности работников, показатель составил 19,7 баллов. По критериям удовлетворенности качеством образовательной организации, данная организация получила 27,9 баллов. Итоговый показатель по данной организации составил 142,1 баллов</w:t>
      </w:r>
    </w:p>
    <w:p w:rsidR="00741CBC" w:rsidRDefault="00741CBC" w:rsidP="00741CBC">
      <w:pPr>
        <w:pStyle w:val="a7"/>
        <w:rPr>
          <w:lang w:eastAsia="en-US"/>
        </w:rPr>
      </w:pPr>
      <w:r>
        <w:t xml:space="preserve">Рисунок </w:t>
      </w:r>
      <w:fldSimple w:instr=" SEQ Рисунок \* ARABIC ">
        <w:r w:rsidR="002E4A6A">
          <w:rPr>
            <w:noProof/>
          </w:rPr>
          <w:t>46</w:t>
        </w:r>
      </w:fldSimple>
    </w:p>
    <w:p w:rsidR="00741CBC" w:rsidRDefault="00741CBC" w:rsidP="00741CBC">
      <w:pPr>
        <w:rPr>
          <w:lang w:eastAsia="en-US"/>
        </w:rPr>
      </w:pPr>
      <w:r>
        <w:rPr>
          <w:noProof/>
        </w:rPr>
        <w:drawing>
          <wp:inline distT="0" distB="0" distL="0" distR="0" wp14:anchorId="4833B803" wp14:editId="03272A07">
            <wp:extent cx="5724525" cy="2038350"/>
            <wp:effectExtent l="0" t="0" r="9525" b="3810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47</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36,3</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58,2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142,1</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89%</w:t>
            </w:r>
          </w:p>
        </w:tc>
      </w:tr>
    </w:tbl>
    <w:p w:rsidR="00741CBC" w:rsidRDefault="00741CBC" w:rsidP="00741CBC">
      <w:pPr>
        <w:rPr>
          <w:lang w:val="en-US"/>
        </w:rPr>
      </w:pPr>
    </w:p>
    <w:p w:rsidR="00741CBC" w:rsidRDefault="00741CBC"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МБОУ «МСШ»</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37,3 баллов, по показателю комфортности условий предоставления услуг, 59,6 баллов, по показателю доброжелательности, вежливости, компетентности работников, показатель составил 18,8 баллов. По критериям удовлетворенности качеством образовательной организации, данная организация получила 26,6 баллов. Итоговый показатель по данной организации составил 142,3 баллов</w:t>
      </w:r>
    </w:p>
    <w:p w:rsidR="00741CBC" w:rsidRDefault="00741CBC" w:rsidP="00741CBC">
      <w:pPr>
        <w:pStyle w:val="a7"/>
        <w:rPr>
          <w:lang w:eastAsia="en-US"/>
        </w:rPr>
      </w:pPr>
      <w:r>
        <w:t xml:space="preserve">Рисунок </w:t>
      </w:r>
      <w:fldSimple w:instr=" SEQ Рисунок \* ARABIC ">
        <w:r w:rsidR="002E4A6A">
          <w:rPr>
            <w:noProof/>
          </w:rPr>
          <w:t>47</w:t>
        </w:r>
      </w:fldSimple>
    </w:p>
    <w:p w:rsidR="00741CBC" w:rsidRDefault="00741CBC" w:rsidP="00741CBC">
      <w:pPr>
        <w:rPr>
          <w:lang w:eastAsia="en-US"/>
        </w:rPr>
      </w:pPr>
      <w:r>
        <w:rPr>
          <w:noProof/>
        </w:rPr>
        <w:drawing>
          <wp:inline distT="0" distB="0" distL="0" distR="0" wp14:anchorId="74AEEEF5" wp14:editId="761235F8">
            <wp:extent cx="5724525" cy="2038350"/>
            <wp:effectExtent l="0" t="0" r="9525" b="3810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48</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37,3</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59,6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26,6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142,3</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89%</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 16»</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36,8 баллов, по показателю комфортности условий предоставления услуг, 62,8 баллов, по показателю доброжелательности, вежливости, компетентности работников, показатель составил 17,9 баллов. По критериям удовлетворенности качеством образовательной организации, данная организация получила 26,8 баллов. Итоговый показатель по данной организации составил 144,3 баллов</w:t>
      </w:r>
    </w:p>
    <w:p w:rsidR="00741CBC" w:rsidRDefault="00741CBC" w:rsidP="00741CBC">
      <w:pPr>
        <w:pStyle w:val="a7"/>
        <w:rPr>
          <w:lang w:eastAsia="en-US"/>
        </w:rPr>
      </w:pPr>
      <w:r>
        <w:lastRenderedPageBreak/>
        <w:t xml:space="preserve">Рисунок </w:t>
      </w:r>
      <w:fldSimple w:instr=" SEQ Рисунок \* ARABIC ">
        <w:r w:rsidR="002E4A6A">
          <w:rPr>
            <w:noProof/>
          </w:rPr>
          <w:t>48</w:t>
        </w:r>
      </w:fldSimple>
    </w:p>
    <w:p w:rsidR="00741CBC" w:rsidRDefault="00741CBC" w:rsidP="00741CBC">
      <w:pPr>
        <w:rPr>
          <w:lang w:eastAsia="en-US"/>
        </w:rPr>
      </w:pPr>
      <w:r>
        <w:rPr>
          <w:noProof/>
        </w:rPr>
        <w:drawing>
          <wp:inline distT="0" distB="0" distL="0" distR="0" wp14:anchorId="566DD845" wp14:editId="4F0EA323">
            <wp:extent cx="5724525" cy="2038350"/>
            <wp:effectExtent l="0" t="0" r="9525" b="3810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49</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36,8</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lastRenderedPageBreak/>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17,8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26,8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144,2</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90%</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«ЗСШ»</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36,6 баллов, по показателю комфортности условий предоставления услуг, 62,9 баллов, по показателю доброжелательности, вежливости, компетентности работников, показатель составил 18,7 баллов. По критериям удовлетворенности качеством образовательной организации, данная организация получила 27,4 баллов. Итоговый показатель по данной организации составил 145,6 баллов</w:t>
      </w:r>
    </w:p>
    <w:p w:rsidR="00741CBC" w:rsidRDefault="00741CBC" w:rsidP="00741CBC">
      <w:pPr>
        <w:pStyle w:val="a7"/>
        <w:rPr>
          <w:lang w:eastAsia="en-US"/>
        </w:rPr>
      </w:pPr>
      <w:r>
        <w:t xml:space="preserve">Рисунок </w:t>
      </w:r>
      <w:fldSimple w:instr=" SEQ Рисунок \* ARABIC ">
        <w:r w:rsidR="002E4A6A">
          <w:rPr>
            <w:noProof/>
          </w:rPr>
          <w:t>49</w:t>
        </w:r>
      </w:fldSimple>
    </w:p>
    <w:p w:rsidR="00741CBC" w:rsidRDefault="00741CBC" w:rsidP="00741CBC">
      <w:pPr>
        <w:rPr>
          <w:lang w:eastAsia="en-US"/>
        </w:rPr>
      </w:pPr>
      <w:r>
        <w:rPr>
          <w:noProof/>
        </w:rPr>
        <w:drawing>
          <wp:inline distT="0" distB="0" distL="0" distR="0" wp14:anchorId="74F5C594" wp14:editId="13A9A6B2">
            <wp:extent cx="5724525" cy="2038350"/>
            <wp:effectExtent l="0" t="0" r="9525" b="3810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lastRenderedPageBreak/>
        <w:t xml:space="preserve">Таблица </w:t>
      </w:r>
      <w:fldSimple w:instr=" SEQ Таблица \* ARABIC ">
        <w:r w:rsidR="002E4A6A">
          <w:rPr>
            <w:noProof/>
          </w:rPr>
          <w:t>50</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36,6</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62,9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18,7</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145,6</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91%</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 19 «Елочка»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 xml:space="preserve">Ниже представлены итоговые результаты независимой оценки качества, по данной организации. Как мы можем видеть, по показателю открытости и </w:t>
      </w:r>
      <w:r>
        <w:rPr>
          <w:lang w:eastAsia="en-US"/>
        </w:rPr>
        <w:lastRenderedPageBreak/>
        <w:t>доступности информации, данная организация получила 38,1 баллов, по показателю комфортности условий предоставления услуг, 60,4 баллов, по показателю доброжелательности, вежливости, компетентности работников, показатель составил 19,3 баллов. По критериям удовлетворенности качеством образовательной организации, данная организация получила 28,1 баллов. Итоговый показатель по данной организации составил 145,9 баллов</w:t>
      </w:r>
    </w:p>
    <w:p w:rsidR="00741CBC" w:rsidRDefault="00741CBC" w:rsidP="00741CBC">
      <w:pPr>
        <w:pStyle w:val="a7"/>
        <w:rPr>
          <w:lang w:eastAsia="en-US"/>
        </w:rPr>
      </w:pPr>
      <w:r>
        <w:t xml:space="preserve">Рисунок </w:t>
      </w:r>
      <w:fldSimple w:instr=" SEQ Рисунок \* ARABIC ">
        <w:r w:rsidR="002E4A6A">
          <w:rPr>
            <w:noProof/>
          </w:rPr>
          <w:t>50</w:t>
        </w:r>
      </w:fldSimple>
    </w:p>
    <w:p w:rsidR="00741CBC" w:rsidRDefault="00741CBC" w:rsidP="00741CBC">
      <w:pPr>
        <w:rPr>
          <w:lang w:eastAsia="en-US"/>
        </w:rPr>
      </w:pPr>
      <w:r>
        <w:rPr>
          <w:noProof/>
        </w:rPr>
        <w:drawing>
          <wp:inline distT="0" distB="0" distL="0" distR="0" wp14:anchorId="19D8E521" wp14:editId="30DAF3E9">
            <wp:extent cx="5724525" cy="2038350"/>
            <wp:effectExtent l="0" t="0" r="9525" b="3810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51</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38,1</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w:t>
            </w:r>
            <w:r w:rsidRPr="00A73FC2">
              <w:rPr>
                <w:bCs w:val="0"/>
                <w:color w:val="000000"/>
                <w:sz w:val="22"/>
                <w:szCs w:val="22"/>
              </w:rPr>
              <w:lastRenderedPageBreak/>
              <w:t>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60,4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145,8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91%</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 37 «Журавлик»</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37,6 баллов, по показателю комфортности условий предоставления услуг, 61,9 баллов, по показателю доброжелательности, вежливости, компетентности работников, показатель составил 19,3 баллов. По критериям удовлетворенности качеством образовательной организации, данная организация получила 28 баллов. Итоговый показатель по данной организации составил 146,9 баллов</w:t>
      </w:r>
    </w:p>
    <w:p w:rsidR="00741CBC" w:rsidRDefault="00741CBC" w:rsidP="00741CBC">
      <w:pPr>
        <w:pStyle w:val="a7"/>
        <w:rPr>
          <w:lang w:eastAsia="en-US"/>
        </w:rPr>
      </w:pPr>
      <w:r>
        <w:t xml:space="preserve">Рисунок </w:t>
      </w:r>
      <w:fldSimple w:instr=" SEQ Рисунок \* ARABIC ">
        <w:r w:rsidR="002E4A6A">
          <w:rPr>
            <w:noProof/>
          </w:rPr>
          <w:t>51</w:t>
        </w:r>
      </w:fldSimple>
    </w:p>
    <w:p w:rsidR="00741CBC" w:rsidRDefault="00741CBC" w:rsidP="00741CBC">
      <w:pPr>
        <w:rPr>
          <w:lang w:eastAsia="en-US"/>
        </w:rPr>
      </w:pPr>
      <w:r>
        <w:rPr>
          <w:noProof/>
        </w:rPr>
        <w:drawing>
          <wp:inline distT="0" distB="0" distL="0" distR="0" wp14:anchorId="47756794" wp14:editId="7E13617B">
            <wp:extent cx="5724525" cy="2038350"/>
            <wp:effectExtent l="0" t="0" r="9525" b="3810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52</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37,6</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61,9</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146,8</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92%</w:t>
            </w:r>
          </w:p>
        </w:tc>
      </w:tr>
    </w:tbl>
    <w:p w:rsidR="00741CBC" w:rsidRDefault="00741CBC" w:rsidP="00741CBC">
      <w:pPr>
        <w:rPr>
          <w:lang w:val="en-US"/>
        </w:rPr>
      </w:pPr>
    </w:p>
    <w:p w:rsidR="00741CBC" w:rsidRDefault="00741CBC"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МБДОУ «ДС №34 «Чайка»</w:t>
      </w:r>
    </w:p>
    <w:p w:rsidR="00741CBC" w:rsidRPr="007812B1" w:rsidRDefault="00741CBC" w:rsidP="00741CBC">
      <w:pPr>
        <w:ind w:firstLine="709"/>
        <w:rPr>
          <w:lang w:eastAsia="en-US"/>
        </w:rPr>
      </w:pPr>
    </w:p>
    <w:p w:rsidR="00741CBC" w:rsidRPr="007812B1" w:rsidRDefault="00741CBC" w:rsidP="00741CBC">
      <w:pPr>
        <w:ind w:firstLine="709"/>
        <w:rPr>
          <w:lang w:eastAsia="en-US"/>
        </w:rPr>
      </w:pPr>
      <w:r>
        <w:rPr>
          <w:lang w:eastAsia="en-US"/>
        </w:rPr>
        <w:t>Ниже представлены итоговые результаты независимой оценки качества, по данной организации. Как мы можем видеть, по показателю открытости и доступности информации, данная организация получила 36,7 баллов, по показателю комфортности условий предоставления услуг, 61,6 баллов, по показателю доброжелательности, вежливости, компетентности работников, показатель составил 19,8 баллов. По критериям удовлетворенности качеством образовательной организации, данная организация получила 29,3 баллов. Итоговый показатель по данной организации составил 147,4 баллов</w:t>
      </w:r>
    </w:p>
    <w:p w:rsidR="00741CBC" w:rsidRDefault="00741CBC" w:rsidP="00741CBC">
      <w:pPr>
        <w:pStyle w:val="a7"/>
        <w:rPr>
          <w:lang w:eastAsia="en-US"/>
        </w:rPr>
      </w:pPr>
      <w:r>
        <w:t xml:space="preserve">Рисунок </w:t>
      </w:r>
      <w:fldSimple w:instr=" SEQ Рисунок \* ARABIC ">
        <w:r w:rsidR="002E4A6A">
          <w:rPr>
            <w:noProof/>
          </w:rPr>
          <w:t>52</w:t>
        </w:r>
      </w:fldSimple>
    </w:p>
    <w:p w:rsidR="00741CBC" w:rsidRDefault="00741CBC" w:rsidP="00741CBC">
      <w:pPr>
        <w:rPr>
          <w:lang w:eastAsia="en-US"/>
        </w:rPr>
      </w:pPr>
      <w:r>
        <w:rPr>
          <w:noProof/>
        </w:rPr>
        <w:drawing>
          <wp:inline distT="0" distB="0" distL="0" distR="0" wp14:anchorId="08D1114E" wp14:editId="579192AF">
            <wp:extent cx="5724525" cy="2038350"/>
            <wp:effectExtent l="0" t="0" r="9525" b="3810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r>
        <w:rPr>
          <w:lang w:eastAsia="en-US"/>
        </w:rPr>
        <w:t>В таблице ниже, представлены итоги независимой оценки в более подробной детализации, по каждому критерию.</w:t>
      </w:r>
    </w:p>
    <w:p w:rsidR="00741CBC" w:rsidRDefault="00741CBC" w:rsidP="00741CBC">
      <w:pPr>
        <w:pStyle w:val="a7"/>
        <w:rPr>
          <w:noProof/>
          <w:lang w:val="en-US"/>
        </w:rPr>
      </w:pPr>
      <w:r>
        <w:t xml:space="preserve">Таблица </w:t>
      </w:r>
      <w:fldSimple w:instr=" SEQ Таблица \* ARABIC ">
        <w:r w:rsidR="002E4A6A">
          <w:rPr>
            <w:noProof/>
          </w:rPr>
          <w:t>53</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36,7</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61,6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29,3</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147,4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92%</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 38 «Дельфин» - ЦР»</w:t>
      </w:r>
    </w:p>
    <w:p w:rsidR="00741CBC" w:rsidRPr="007812B1" w:rsidRDefault="00741CBC" w:rsidP="00741CBC">
      <w:pPr>
        <w:ind w:firstLine="709"/>
        <w:rPr>
          <w:lang w:eastAsia="en-US"/>
        </w:rPr>
      </w:pP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53</w:t>
        </w:r>
      </w:fldSimple>
    </w:p>
    <w:p w:rsidR="00741CBC" w:rsidRDefault="00741CBC" w:rsidP="00741CBC">
      <w:pPr>
        <w:rPr>
          <w:lang w:eastAsia="en-US"/>
        </w:rPr>
      </w:pPr>
      <w:r>
        <w:rPr>
          <w:noProof/>
        </w:rPr>
        <w:drawing>
          <wp:inline distT="0" distB="0" distL="0" distR="0" wp14:anchorId="72116075" wp14:editId="1FAE5B39">
            <wp:extent cx="5724525" cy="2038350"/>
            <wp:effectExtent l="0" t="0" r="9525" b="3810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p>
    <w:p w:rsidR="00741CBC" w:rsidRDefault="00741CBC" w:rsidP="00741CBC">
      <w:pPr>
        <w:pStyle w:val="a7"/>
        <w:rPr>
          <w:noProof/>
          <w:lang w:val="en-US"/>
        </w:rPr>
      </w:pPr>
      <w:r>
        <w:lastRenderedPageBreak/>
        <w:t xml:space="preserve">Таблица </w:t>
      </w:r>
      <w:fldSimple w:instr=" SEQ Таблица \* ARABIC ">
        <w:r w:rsidR="002E4A6A">
          <w:rPr>
            <w:noProof/>
          </w:rPr>
          <w:t>54</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37,9</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79%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149,1</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93%</w:t>
            </w:r>
          </w:p>
        </w:tc>
      </w:tr>
    </w:tbl>
    <w:p w:rsidR="00741CBC" w:rsidRDefault="00741CBC" w:rsidP="00741CBC">
      <w:pPr>
        <w:rPr>
          <w:lang w:val="en-US"/>
        </w:rPr>
      </w:pPr>
    </w:p>
    <w:p w:rsidR="00741CBC" w:rsidRDefault="00741CBC" w:rsidP="00741CBC"/>
    <w:p w:rsidR="00166B5B" w:rsidRDefault="00166B5B" w:rsidP="00741CBC"/>
    <w:p w:rsidR="00166B5B" w:rsidRDefault="00166B5B" w:rsidP="00741CBC"/>
    <w:p w:rsidR="00166B5B" w:rsidRDefault="00166B5B"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МБОУ ДОД «Эколог</w:t>
      </w:r>
      <w:proofErr w:type="gramStart"/>
      <w:r>
        <w:rPr>
          <w:rFonts w:eastAsia="Calibri"/>
          <w:b/>
          <w:color w:val="1B587C" w:themeColor="accent3"/>
          <w:sz w:val="36"/>
          <w:szCs w:val="36"/>
          <w:lang w:eastAsia="en-US"/>
        </w:rPr>
        <w:t>о-</w:t>
      </w:r>
      <w:proofErr w:type="gramEnd"/>
      <w:r>
        <w:rPr>
          <w:rFonts w:eastAsia="Calibri"/>
          <w:b/>
          <w:color w:val="1B587C" w:themeColor="accent3"/>
          <w:sz w:val="36"/>
          <w:szCs w:val="36"/>
          <w:lang w:eastAsia="en-US"/>
        </w:rPr>
        <w:t xml:space="preserve">  биологический центр».</w:t>
      </w:r>
    </w:p>
    <w:p w:rsidR="00741CBC" w:rsidRPr="007812B1" w:rsidRDefault="00741CBC" w:rsidP="00741CBC">
      <w:pPr>
        <w:ind w:firstLine="709"/>
        <w:rPr>
          <w:lang w:eastAsia="en-US"/>
        </w:rPr>
      </w:pP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54</w:t>
        </w:r>
      </w:fldSimple>
    </w:p>
    <w:p w:rsidR="00741CBC" w:rsidRDefault="00741CBC" w:rsidP="00741CBC">
      <w:pPr>
        <w:rPr>
          <w:lang w:eastAsia="en-US"/>
        </w:rPr>
      </w:pPr>
      <w:r>
        <w:rPr>
          <w:noProof/>
        </w:rPr>
        <w:drawing>
          <wp:inline distT="0" distB="0" distL="0" distR="0" wp14:anchorId="12AC3784" wp14:editId="73DA724E">
            <wp:extent cx="5724525" cy="2038350"/>
            <wp:effectExtent l="0" t="0" r="9525" b="3810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p>
    <w:p w:rsidR="00741CBC" w:rsidRDefault="00741CBC" w:rsidP="00741CBC">
      <w:pPr>
        <w:pStyle w:val="a7"/>
        <w:rPr>
          <w:noProof/>
          <w:lang w:val="en-US"/>
        </w:rPr>
      </w:pPr>
      <w:r>
        <w:t xml:space="preserve">Таблица </w:t>
      </w:r>
      <w:fldSimple w:instr=" SEQ Таблица \* ARABIC ">
        <w:r w:rsidR="002E4A6A">
          <w:rPr>
            <w:noProof/>
          </w:rPr>
          <w:t>55</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37,8</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28,1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149,4</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93%</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МБДОУ «ДС №29 «Чебурашка»</w:t>
      </w:r>
    </w:p>
    <w:p w:rsidR="00741CBC" w:rsidRPr="007812B1" w:rsidRDefault="00741CBC" w:rsidP="00741CBC">
      <w:pPr>
        <w:ind w:firstLine="709"/>
        <w:rPr>
          <w:lang w:eastAsia="en-US"/>
        </w:rPr>
      </w:pP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55</w:t>
        </w:r>
      </w:fldSimple>
    </w:p>
    <w:p w:rsidR="00741CBC" w:rsidRDefault="00741CBC" w:rsidP="00741CBC">
      <w:pPr>
        <w:rPr>
          <w:lang w:eastAsia="en-US"/>
        </w:rPr>
      </w:pPr>
      <w:r>
        <w:rPr>
          <w:noProof/>
        </w:rPr>
        <w:drawing>
          <wp:inline distT="0" distB="0" distL="0" distR="0" wp14:anchorId="0004F182" wp14:editId="58B1B495">
            <wp:extent cx="5724525" cy="2038350"/>
            <wp:effectExtent l="0" t="0" r="9525" b="3810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p>
    <w:p w:rsidR="00741CBC" w:rsidRDefault="00741CBC" w:rsidP="00741CBC">
      <w:pPr>
        <w:pStyle w:val="a7"/>
        <w:rPr>
          <w:noProof/>
          <w:lang w:val="en-US"/>
        </w:rPr>
      </w:pPr>
      <w:r>
        <w:t xml:space="preserve">Таблица </w:t>
      </w:r>
      <w:fldSimple w:instr=" SEQ Таблица \* ARABIC ">
        <w:r w:rsidR="002E4A6A">
          <w:rPr>
            <w:noProof/>
          </w:rPr>
          <w:t>56</w:t>
        </w:r>
      </w:fldSimple>
    </w:p>
    <w:tbl>
      <w:tblPr>
        <w:tblW w:w="9654" w:type="dxa"/>
        <w:tblInd w:w="93" w:type="dxa"/>
        <w:tblLook w:val="04A0" w:firstRow="1" w:lastRow="0" w:firstColumn="1" w:lastColumn="0" w:noHBand="0" w:noVBand="1"/>
      </w:tblPr>
      <w:tblGrid>
        <w:gridCol w:w="585"/>
        <w:gridCol w:w="6801"/>
        <w:gridCol w:w="851"/>
        <w:gridCol w:w="709"/>
        <w:gridCol w:w="730"/>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 xml:space="preserve">Доступность взаимодействия с получателями образовательных услуг </w:t>
            </w:r>
            <w:r w:rsidRPr="006F4705">
              <w:rPr>
                <w:bCs w:val="0"/>
                <w:color w:val="000000"/>
                <w:sz w:val="22"/>
                <w:szCs w:val="22"/>
              </w:rPr>
              <w:lastRenderedPageBreak/>
              <w:t>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37,9</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66,6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18,2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27,2</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149,9</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94%</w:t>
            </w:r>
          </w:p>
        </w:tc>
      </w:tr>
    </w:tbl>
    <w:p w:rsidR="00741CBC" w:rsidRDefault="00741CBC" w:rsidP="00741CBC">
      <w:pPr>
        <w:rPr>
          <w:lang w:val="en-US"/>
        </w:rPr>
      </w:pPr>
    </w:p>
    <w:p w:rsidR="00741CBC" w:rsidRDefault="00741CBC"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МБДОУ «ДС №1 «Космос»</w:t>
      </w:r>
    </w:p>
    <w:p w:rsidR="00741CBC" w:rsidRPr="007812B1" w:rsidRDefault="00741CBC" w:rsidP="00741CBC">
      <w:pPr>
        <w:ind w:firstLine="709"/>
        <w:rPr>
          <w:lang w:eastAsia="en-US"/>
        </w:rPr>
      </w:pP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56</w:t>
        </w:r>
      </w:fldSimple>
    </w:p>
    <w:p w:rsidR="00741CBC" w:rsidRDefault="00741CBC" w:rsidP="00741CBC">
      <w:pPr>
        <w:rPr>
          <w:lang w:eastAsia="en-US"/>
        </w:rPr>
      </w:pPr>
      <w:r>
        <w:rPr>
          <w:noProof/>
        </w:rPr>
        <w:drawing>
          <wp:inline distT="0" distB="0" distL="0" distR="0" wp14:anchorId="46C53046" wp14:editId="15D9C5D9">
            <wp:extent cx="5724525" cy="2038350"/>
            <wp:effectExtent l="0" t="0" r="9525" b="3810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p>
    <w:p w:rsidR="00741CBC" w:rsidRDefault="00741CBC" w:rsidP="00741CBC">
      <w:pPr>
        <w:pStyle w:val="a7"/>
        <w:rPr>
          <w:noProof/>
          <w:lang w:val="en-US"/>
        </w:rPr>
      </w:pPr>
      <w:r>
        <w:t xml:space="preserve">Таблица </w:t>
      </w:r>
      <w:fldSimple w:instr=" SEQ Таблица \* ARABIC ">
        <w:r w:rsidR="002E4A6A">
          <w:rPr>
            <w:noProof/>
          </w:rPr>
          <w:t>57</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93%</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37,7</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94%</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91%</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90%</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85%</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64,1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92%</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29,1</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150,3</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94%</w:t>
            </w:r>
          </w:p>
        </w:tc>
      </w:tr>
    </w:tbl>
    <w:p w:rsidR="00741CBC" w:rsidRDefault="00741CBC" w:rsidP="00741CBC">
      <w:pPr>
        <w:rPr>
          <w:lang w:val="en-US"/>
        </w:rPr>
      </w:pPr>
    </w:p>
    <w:p w:rsidR="00741CBC" w:rsidRDefault="00741CBC"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t>МБОУ «СШ №15»</w:t>
      </w:r>
    </w:p>
    <w:p w:rsidR="00741CBC" w:rsidRPr="007812B1" w:rsidRDefault="00741CBC" w:rsidP="00741CBC">
      <w:pPr>
        <w:ind w:firstLine="709"/>
        <w:rPr>
          <w:lang w:eastAsia="en-US"/>
        </w:rPr>
      </w:pP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57</w:t>
        </w:r>
      </w:fldSimple>
    </w:p>
    <w:p w:rsidR="00741CBC" w:rsidRDefault="00741CBC" w:rsidP="00741CBC">
      <w:pPr>
        <w:rPr>
          <w:lang w:eastAsia="en-US"/>
        </w:rPr>
      </w:pPr>
      <w:r>
        <w:rPr>
          <w:noProof/>
        </w:rPr>
        <w:drawing>
          <wp:inline distT="0" distB="0" distL="0" distR="0" wp14:anchorId="42E4C836" wp14:editId="5DE19496">
            <wp:extent cx="5724525" cy="2038350"/>
            <wp:effectExtent l="0" t="0" r="9525" b="3810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p>
    <w:p w:rsidR="00741CBC" w:rsidRDefault="00741CBC" w:rsidP="00741CBC">
      <w:pPr>
        <w:pStyle w:val="a7"/>
        <w:rPr>
          <w:noProof/>
          <w:lang w:val="en-US"/>
        </w:rPr>
      </w:pPr>
      <w:r>
        <w:t xml:space="preserve">Таблица </w:t>
      </w:r>
      <w:fldSimple w:instr=" SEQ Таблица \* ARABIC ">
        <w:r w:rsidR="002E4A6A">
          <w:rPr>
            <w:noProof/>
          </w:rPr>
          <w:t>58</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 xml:space="preserve">Доступность взаимодействия с получателями образовательных услуг </w:t>
            </w:r>
            <w:r w:rsidRPr="006F4705">
              <w:rPr>
                <w:bCs w:val="0"/>
                <w:color w:val="000000"/>
                <w:sz w:val="22"/>
                <w:szCs w:val="22"/>
              </w:rPr>
              <w:lastRenderedPageBreak/>
              <w:t>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lastRenderedPageBreak/>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39,0</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29,0</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155,6</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97%</w:t>
            </w:r>
          </w:p>
        </w:tc>
      </w:tr>
    </w:tbl>
    <w:p w:rsidR="00741CBC" w:rsidRDefault="00741CBC" w:rsidP="00741CBC">
      <w:pPr>
        <w:rPr>
          <w:lang w:val="en-US"/>
        </w:rPr>
      </w:pPr>
    </w:p>
    <w:p w:rsidR="00741CBC" w:rsidRDefault="00741CBC"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166B5B" w:rsidRDefault="00166B5B" w:rsidP="00741CBC"/>
    <w:p w:rsidR="00741CBC" w:rsidRPr="0013659F" w:rsidRDefault="00741CBC" w:rsidP="00741CBC">
      <w:pPr>
        <w:ind w:firstLine="709"/>
        <w:rPr>
          <w:rFonts w:eastAsia="Calibri"/>
          <w:b/>
          <w:color w:val="1B587C" w:themeColor="accent3"/>
          <w:sz w:val="36"/>
          <w:szCs w:val="36"/>
          <w:lang w:eastAsia="en-US"/>
        </w:rPr>
      </w:pPr>
      <w:r>
        <w:rPr>
          <w:rFonts w:eastAsia="Calibri"/>
          <w:b/>
          <w:color w:val="1B587C" w:themeColor="accent3"/>
          <w:sz w:val="36"/>
          <w:szCs w:val="36"/>
          <w:lang w:eastAsia="en-US"/>
        </w:rPr>
        <w:lastRenderedPageBreak/>
        <w:t>МБДОУ «ДС №20 имени 1 Мая»</w:t>
      </w:r>
    </w:p>
    <w:p w:rsidR="00741CBC" w:rsidRPr="007812B1" w:rsidRDefault="00741CBC" w:rsidP="00741CBC">
      <w:pPr>
        <w:ind w:firstLine="709"/>
        <w:rPr>
          <w:lang w:eastAsia="en-US"/>
        </w:rPr>
      </w:pPr>
    </w:p>
    <w:p w:rsidR="00741CBC" w:rsidRPr="007812B1" w:rsidRDefault="00741CBC" w:rsidP="00741CBC">
      <w:pPr>
        <w:ind w:firstLine="709"/>
        <w:rPr>
          <w:lang w:eastAsia="en-US"/>
        </w:rPr>
      </w:pPr>
    </w:p>
    <w:p w:rsidR="00741CBC" w:rsidRDefault="00741CBC" w:rsidP="00741CBC">
      <w:pPr>
        <w:pStyle w:val="a7"/>
        <w:rPr>
          <w:lang w:eastAsia="en-US"/>
        </w:rPr>
      </w:pPr>
      <w:r>
        <w:t xml:space="preserve">Рисунок </w:t>
      </w:r>
      <w:fldSimple w:instr=" SEQ Рисунок \* ARABIC ">
        <w:r w:rsidR="002E4A6A">
          <w:rPr>
            <w:noProof/>
          </w:rPr>
          <w:t>58</w:t>
        </w:r>
      </w:fldSimple>
    </w:p>
    <w:p w:rsidR="00741CBC" w:rsidRDefault="00741CBC" w:rsidP="00741CBC">
      <w:pPr>
        <w:rPr>
          <w:lang w:eastAsia="en-US"/>
        </w:rPr>
      </w:pPr>
      <w:r>
        <w:rPr>
          <w:noProof/>
        </w:rPr>
        <w:drawing>
          <wp:inline distT="0" distB="0" distL="0" distR="0" wp14:anchorId="7B80733E" wp14:editId="09D207EA">
            <wp:extent cx="5724525" cy="2038350"/>
            <wp:effectExtent l="0" t="0" r="9525" b="3810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741CBC" w:rsidRDefault="00741CBC" w:rsidP="00741CBC">
      <w:pPr>
        <w:ind w:firstLine="709"/>
        <w:rPr>
          <w:lang w:val="en-US" w:eastAsia="en-US"/>
        </w:rPr>
      </w:pPr>
    </w:p>
    <w:p w:rsidR="00741CBC" w:rsidRDefault="00741CBC" w:rsidP="00741CBC">
      <w:pPr>
        <w:ind w:firstLine="709"/>
        <w:rPr>
          <w:lang w:eastAsia="en-US"/>
        </w:rPr>
      </w:pPr>
    </w:p>
    <w:p w:rsidR="00741CBC" w:rsidRPr="00E81FC8" w:rsidRDefault="00741CBC" w:rsidP="00741CBC">
      <w:pPr>
        <w:ind w:firstLine="709"/>
        <w:rPr>
          <w:lang w:eastAsia="en-US"/>
        </w:rPr>
      </w:pPr>
    </w:p>
    <w:p w:rsidR="00741CBC" w:rsidRDefault="00741CBC" w:rsidP="00741CBC">
      <w:pPr>
        <w:pStyle w:val="a7"/>
        <w:rPr>
          <w:noProof/>
          <w:lang w:val="en-US"/>
        </w:rPr>
      </w:pPr>
      <w:r>
        <w:t xml:space="preserve">Таблица </w:t>
      </w:r>
      <w:fldSimple w:instr=" SEQ Таблица \* ARABIC ">
        <w:r w:rsidR="002E4A6A">
          <w:rPr>
            <w:noProof/>
          </w:rPr>
          <w:t>59</w:t>
        </w:r>
      </w:fldSimple>
    </w:p>
    <w:tbl>
      <w:tblPr>
        <w:tblW w:w="9654" w:type="dxa"/>
        <w:tblInd w:w="93" w:type="dxa"/>
        <w:tblLook w:val="04A0" w:firstRow="1" w:lastRow="0" w:firstColumn="1" w:lastColumn="0" w:noHBand="0" w:noVBand="1"/>
      </w:tblPr>
      <w:tblGrid>
        <w:gridCol w:w="585"/>
        <w:gridCol w:w="6801"/>
        <w:gridCol w:w="851"/>
        <w:gridCol w:w="709"/>
        <w:gridCol w:w="708"/>
      </w:tblGrid>
      <w:tr w:rsidR="00741CBC" w:rsidRPr="00FB397F" w:rsidTr="0018719A">
        <w:trPr>
          <w:trHeight w:val="1425"/>
          <w:tblHeader/>
        </w:trPr>
        <w:tc>
          <w:tcPr>
            <w:tcW w:w="58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Код</w:t>
            </w:r>
          </w:p>
        </w:tc>
        <w:tc>
          <w:tcPr>
            <w:tcW w:w="6801" w:type="dxa"/>
            <w:tcBorders>
              <w:top w:val="single" w:sz="8" w:space="0" w:color="auto"/>
              <w:left w:val="nil"/>
              <w:bottom w:val="double" w:sz="6"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Вопрос</w:t>
            </w:r>
          </w:p>
        </w:tc>
        <w:tc>
          <w:tcPr>
            <w:tcW w:w="851" w:type="dxa"/>
            <w:tcBorders>
              <w:top w:val="single" w:sz="8" w:space="0" w:color="auto"/>
              <w:left w:val="nil"/>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Средний балл</w:t>
            </w:r>
          </w:p>
        </w:tc>
        <w:tc>
          <w:tcPr>
            <w:tcW w:w="709" w:type="dxa"/>
            <w:tcBorders>
              <w:top w:val="single" w:sz="8" w:space="0" w:color="auto"/>
              <w:left w:val="nil"/>
              <w:bottom w:val="double" w:sz="6" w:space="0" w:color="auto"/>
              <w:right w:val="nil"/>
            </w:tcBorders>
            <w:shd w:val="clear" w:color="auto" w:fill="auto"/>
            <w:noWrap/>
            <w:textDirection w:val="btLr"/>
            <w:vAlign w:val="center"/>
            <w:hideMark/>
          </w:tcPr>
          <w:p w:rsidR="00741CBC" w:rsidRPr="00FB397F" w:rsidRDefault="00741CBC" w:rsidP="0018719A">
            <w:pPr>
              <w:autoSpaceDE/>
              <w:autoSpaceDN/>
              <w:adjustRightInd/>
              <w:ind w:firstLine="0"/>
              <w:jc w:val="center"/>
              <w:rPr>
                <w:bCs w:val="0"/>
                <w:color w:val="000000"/>
                <w:sz w:val="22"/>
                <w:szCs w:val="22"/>
              </w:rPr>
            </w:pPr>
            <w:r w:rsidRPr="00FB397F">
              <w:rPr>
                <w:bCs w:val="0"/>
                <w:color w:val="000000"/>
                <w:sz w:val="22"/>
                <w:szCs w:val="22"/>
              </w:rPr>
              <w:t>Макс балл</w:t>
            </w:r>
          </w:p>
        </w:tc>
        <w:tc>
          <w:tcPr>
            <w:tcW w:w="708" w:type="dxa"/>
            <w:tcBorders>
              <w:top w:val="single" w:sz="8" w:space="0" w:color="auto"/>
              <w:left w:val="single" w:sz="8" w:space="0" w:color="auto"/>
              <w:bottom w:val="double" w:sz="6" w:space="0" w:color="auto"/>
              <w:right w:val="single" w:sz="8" w:space="0" w:color="auto"/>
            </w:tcBorders>
            <w:shd w:val="clear" w:color="auto" w:fill="auto"/>
            <w:noWrap/>
            <w:textDirection w:val="btLr"/>
            <w:vAlign w:val="center"/>
            <w:hideMark/>
          </w:tcPr>
          <w:p w:rsidR="00741CBC" w:rsidRPr="00FB397F" w:rsidRDefault="00741CBC" w:rsidP="0018719A">
            <w:pPr>
              <w:autoSpaceDE/>
              <w:autoSpaceDN/>
              <w:adjustRightInd/>
              <w:ind w:firstLine="0"/>
              <w:jc w:val="center"/>
              <w:rPr>
                <w:rFonts w:ascii="Calibri" w:hAnsi="Calibri" w:cs="Calibri"/>
                <w:bCs w:val="0"/>
                <w:color w:val="000000"/>
                <w:sz w:val="22"/>
                <w:szCs w:val="22"/>
              </w:rPr>
            </w:pPr>
            <w:r w:rsidRPr="00FB397F">
              <w:rPr>
                <w:rFonts w:ascii="Calibri" w:hAnsi="Calibri" w:cs="Calibri"/>
                <w:bCs w:val="0"/>
                <w:color w:val="000000"/>
                <w:sz w:val="22"/>
                <w:szCs w:val="22"/>
              </w:rPr>
              <w:t>% от макс</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Полнота и актуальность информации об организац</w:t>
            </w:r>
            <w:proofErr w:type="gramStart"/>
            <w:r w:rsidRPr="006F4705">
              <w:rPr>
                <w:bCs w:val="0"/>
                <w:color w:val="000000"/>
                <w:sz w:val="22"/>
                <w:szCs w:val="22"/>
              </w:rPr>
              <w:t>ии и ее</w:t>
            </w:r>
            <w:proofErr w:type="gramEnd"/>
            <w:r w:rsidRPr="006F4705">
              <w:rPr>
                <w:bCs w:val="0"/>
                <w:color w:val="000000"/>
                <w:sz w:val="22"/>
                <w:szCs w:val="22"/>
              </w:rPr>
              <w:t xml:space="preserve"> деятельности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1.2</w:t>
            </w:r>
          </w:p>
        </w:tc>
        <w:tc>
          <w:tcPr>
            <w:tcW w:w="6801" w:type="dxa"/>
            <w:tcBorders>
              <w:top w:val="nil"/>
              <w:left w:val="nil"/>
              <w:bottom w:val="single" w:sz="8" w:space="0" w:color="auto"/>
              <w:right w:val="single" w:sz="8" w:space="0" w:color="auto"/>
            </w:tcBorders>
            <w:shd w:val="clear" w:color="auto" w:fill="auto"/>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Наличие сведений о педагогических работниках организации</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1.4</w:t>
            </w:r>
          </w:p>
        </w:tc>
        <w:tc>
          <w:tcPr>
            <w:tcW w:w="6801" w:type="dxa"/>
            <w:tcBorders>
              <w:top w:val="nil"/>
              <w:left w:val="nil"/>
              <w:bottom w:val="nil"/>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w:t>
            </w:r>
          </w:p>
        </w:tc>
        <w:tc>
          <w:tcPr>
            <w:tcW w:w="851" w:type="dxa"/>
            <w:tcBorders>
              <w:top w:val="nil"/>
              <w:left w:val="nil"/>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nil"/>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nil"/>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1</w:t>
            </w:r>
          </w:p>
        </w:tc>
        <w:tc>
          <w:tcPr>
            <w:tcW w:w="6801" w:type="dxa"/>
            <w:tcBorders>
              <w:top w:val="single" w:sz="8" w:space="0" w:color="auto"/>
              <w:left w:val="nil"/>
              <w:bottom w:val="single" w:sz="8" w:space="0" w:color="auto"/>
              <w:right w:val="single" w:sz="8" w:space="0" w:color="auto"/>
            </w:tcBorders>
            <w:shd w:val="clear" w:color="000000" w:fill="FFFF00"/>
            <w:vAlign w:val="center"/>
            <w:hideMark/>
          </w:tcPr>
          <w:p w:rsidR="00741CBC" w:rsidRPr="006F4705" w:rsidRDefault="00741CBC" w:rsidP="0018719A">
            <w:pPr>
              <w:autoSpaceDE/>
              <w:autoSpaceDN/>
              <w:adjustRightInd/>
              <w:ind w:firstLine="0"/>
              <w:jc w:val="left"/>
              <w:rPr>
                <w:bCs w:val="0"/>
                <w:color w:val="000000"/>
                <w:sz w:val="22"/>
                <w:szCs w:val="22"/>
                <w:lang w:val="en-US"/>
              </w:rPr>
            </w:pPr>
            <w:r w:rsidRPr="006F4705">
              <w:rPr>
                <w:bCs w:val="0"/>
                <w:color w:val="000000"/>
                <w:sz w:val="22"/>
                <w:szCs w:val="22"/>
              </w:rPr>
              <w:t>Откр</w:t>
            </w:r>
            <w:r>
              <w:rPr>
                <w:bCs w:val="0"/>
                <w:color w:val="000000"/>
                <w:sz w:val="22"/>
                <w:szCs w:val="22"/>
              </w:rPr>
              <w:t>ытость и доступность информации</w:t>
            </w:r>
          </w:p>
        </w:tc>
        <w:tc>
          <w:tcPr>
            <w:tcW w:w="851" w:type="dxa"/>
            <w:tcBorders>
              <w:top w:val="single" w:sz="8" w:space="0" w:color="auto"/>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39,5</w:t>
            </w:r>
          </w:p>
        </w:tc>
        <w:tc>
          <w:tcPr>
            <w:tcW w:w="709" w:type="dxa"/>
            <w:tcBorders>
              <w:top w:val="single" w:sz="8" w:space="0" w:color="auto"/>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40</w:t>
            </w:r>
          </w:p>
        </w:tc>
        <w:tc>
          <w:tcPr>
            <w:tcW w:w="70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2.1</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Материально-техническое и информационное обеспечение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w:t>
            </w:r>
            <w:r w:rsidRPr="00FB397F">
              <w:rPr>
                <w:bCs w:val="0"/>
                <w:color w:val="000000"/>
                <w:sz w:val="22"/>
                <w:szCs w:val="22"/>
              </w:rPr>
              <w:t>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2.2</w:t>
            </w:r>
          </w:p>
        </w:tc>
        <w:tc>
          <w:tcPr>
            <w:tcW w:w="6801" w:type="dxa"/>
            <w:tcBorders>
              <w:top w:val="nil"/>
              <w:left w:val="nil"/>
              <w:bottom w:val="single" w:sz="8" w:space="0" w:color="auto"/>
              <w:right w:val="single" w:sz="8" w:space="0" w:color="auto"/>
            </w:tcBorders>
            <w:shd w:val="clear" w:color="auto" w:fill="auto"/>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необходимых условий для охраны и укрепления здоровья, организации питания обучающихся</w:t>
            </w:r>
          </w:p>
        </w:tc>
        <w:tc>
          <w:tcPr>
            <w:tcW w:w="851" w:type="dxa"/>
            <w:tcBorders>
              <w:top w:val="nil"/>
              <w:left w:val="nil"/>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c>
          <w:tcPr>
            <w:tcW w:w="709" w:type="dxa"/>
            <w:tcBorders>
              <w:top w:val="nil"/>
              <w:left w:val="nil"/>
              <w:bottom w:val="single" w:sz="8" w:space="0" w:color="auto"/>
              <w:right w:val="nil"/>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97%</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2.3</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Условия для индивидуальной работы с </w:t>
            </w:r>
            <w:proofErr w:type="gramStart"/>
            <w:r w:rsidRPr="00A73FC2">
              <w:rPr>
                <w:bCs w:val="0"/>
                <w:color w:val="000000"/>
                <w:sz w:val="22"/>
                <w:szCs w:val="22"/>
              </w:rPr>
              <w:t>обучающимися</w:t>
            </w:r>
            <w:proofErr w:type="gramEnd"/>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2.4</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дополнительных образовательных программ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2.5</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возможности развития творческих способностей и интересов обучающихся, включая их участие в конкурсах и олимпиадах (в том числе во всероссийских и международных),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t>2.6</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 xml:space="preserve">Наличие возможности оказания психолого-педагогической, медицинской и социальной помощи </w:t>
            </w:r>
            <w:proofErr w:type="gramStart"/>
            <w:r w:rsidRPr="00A73FC2">
              <w:rPr>
                <w:bCs w:val="0"/>
                <w:color w:val="000000"/>
                <w:sz w:val="22"/>
                <w:szCs w:val="22"/>
              </w:rPr>
              <w:t>обучающимся</w:t>
            </w:r>
            <w:proofErr w:type="gramEnd"/>
            <w:r w:rsidRPr="00A73FC2">
              <w:rPr>
                <w:bCs w:val="0"/>
                <w:color w:val="000000"/>
                <w:sz w:val="22"/>
                <w:szCs w:val="22"/>
              </w:rPr>
              <w:t>.</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Pr>
                <w:bCs w:val="0"/>
                <w:color w:val="000000"/>
                <w:sz w:val="22"/>
                <w:szCs w:val="22"/>
              </w:rPr>
              <w:lastRenderedPageBreak/>
              <w:t>2.7</w:t>
            </w:r>
          </w:p>
        </w:tc>
        <w:tc>
          <w:tcPr>
            <w:tcW w:w="6801" w:type="dxa"/>
            <w:tcBorders>
              <w:top w:val="nil"/>
              <w:left w:val="nil"/>
              <w:bottom w:val="single" w:sz="8" w:space="0" w:color="auto"/>
              <w:right w:val="single" w:sz="8" w:space="0" w:color="auto"/>
            </w:tcBorders>
            <w:shd w:val="clear" w:color="auto" w:fill="auto"/>
            <w:hideMark/>
          </w:tcPr>
          <w:p w:rsidR="00741CBC" w:rsidRPr="00A73FC2" w:rsidRDefault="00741CBC" w:rsidP="0018719A">
            <w:pPr>
              <w:autoSpaceDE/>
              <w:autoSpaceDN/>
              <w:adjustRightInd/>
              <w:ind w:firstLine="0"/>
              <w:jc w:val="left"/>
              <w:rPr>
                <w:bCs w:val="0"/>
                <w:color w:val="000000"/>
                <w:sz w:val="22"/>
                <w:szCs w:val="22"/>
              </w:rPr>
            </w:pPr>
            <w:r w:rsidRPr="00A73FC2">
              <w:rPr>
                <w:bCs w:val="0"/>
                <w:color w:val="000000"/>
                <w:sz w:val="22"/>
                <w:szCs w:val="22"/>
              </w:rPr>
              <w:t>Наличие условий организации обучения и воспитания обучающихся с ограниченными возможностями здоровья и инвалидов.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96%</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2</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Комфортность условий предоставления услуг</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68,4</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70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Доброжелательность и вежливость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Компетентность работников</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3</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доброжелательность, вежливость, компетентность работников</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19,8</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20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4.1</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материально-техническим обеспечением организации</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98%</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4.2</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Удовлетворенность качеством предоставляемых образовательных услуг</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4.3</w:t>
            </w:r>
          </w:p>
        </w:tc>
        <w:tc>
          <w:tcPr>
            <w:tcW w:w="6801" w:type="dxa"/>
            <w:tcBorders>
              <w:top w:val="nil"/>
              <w:left w:val="nil"/>
              <w:bottom w:val="single" w:sz="8" w:space="0" w:color="auto"/>
              <w:right w:val="single" w:sz="8" w:space="0" w:color="auto"/>
            </w:tcBorders>
            <w:shd w:val="clear" w:color="auto" w:fill="auto"/>
            <w:hideMark/>
          </w:tcPr>
          <w:p w:rsidR="00741CBC" w:rsidRPr="006F4705" w:rsidRDefault="00741CBC" w:rsidP="0018719A">
            <w:pPr>
              <w:autoSpaceDE/>
              <w:autoSpaceDN/>
              <w:adjustRightInd/>
              <w:ind w:firstLine="0"/>
              <w:jc w:val="left"/>
              <w:rPr>
                <w:bCs w:val="0"/>
                <w:color w:val="000000"/>
                <w:sz w:val="22"/>
                <w:szCs w:val="22"/>
              </w:rPr>
            </w:pPr>
            <w:r w:rsidRPr="006F4705">
              <w:rPr>
                <w:bCs w:val="0"/>
                <w:color w:val="000000"/>
                <w:sz w:val="22"/>
                <w:szCs w:val="22"/>
              </w:rPr>
              <w:t>Готовность рекомендовать организацию родственникам и знакомым</w:t>
            </w:r>
          </w:p>
        </w:tc>
        <w:tc>
          <w:tcPr>
            <w:tcW w:w="851" w:type="dxa"/>
            <w:tcBorders>
              <w:top w:val="nil"/>
              <w:left w:val="nil"/>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c>
          <w:tcPr>
            <w:tcW w:w="709" w:type="dxa"/>
            <w:tcBorders>
              <w:top w:val="nil"/>
              <w:left w:val="nil"/>
              <w:bottom w:val="single" w:sz="8" w:space="0" w:color="auto"/>
              <w:right w:val="nil"/>
            </w:tcBorders>
            <w:shd w:val="clear" w:color="auto" w:fill="auto"/>
            <w:noWrap/>
            <w:vAlign w:val="center"/>
            <w:hideMark/>
          </w:tcPr>
          <w:p w:rsidR="00741CBC" w:rsidRPr="006F4705" w:rsidRDefault="00741CBC" w:rsidP="0018719A">
            <w:pPr>
              <w:autoSpaceDE/>
              <w:autoSpaceDN/>
              <w:adjustRightInd/>
              <w:ind w:firstLine="0"/>
              <w:jc w:val="right"/>
              <w:rPr>
                <w:bCs w:val="0"/>
                <w:color w:val="000000"/>
                <w:sz w:val="22"/>
                <w:szCs w:val="22"/>
                <w:lang w:val="en-US"/>
              </w:rPr>
            </w:pPr>
            <w:r>
              <w:rPr>
                <w:bCs w:val="0"/>
                <w:color w:val="000000"/>
                <w:sz w:val="22"/>
                <w:szCs w:val="22"/>
                <w:lang w:val="en-US"/>
              </w:rPr>
              <w:t>10</w:t>
            </w:r>
          </w:p>
        </w:tc>
        <w:tc>
          <w:tcPr>
            <w:tcW w:w="708" w:type="dxa"/>
            <w:tcBorders>
              <w:top w:val="nil"/>
              <w:left w:val="single" w:sz="8" w:space="0" w:color="auto"/>
              <w:bottom w:val="single" w:sz="8" w:space="0" w:color="auto"/>
              <w:right w:val="single" w:sz="8" w:space="0" w:color="auto"/>
            </w:tcBorders>
            <w:shd w:val="clear" w:color="auto" w:fill="auto"/>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4</w:t>
            </w:r>
          </w:p>
        </w:tc>
        <w:tc>
          <w:tcPr>
            <w:tcW w:w="6801" w:type="dxa"/>
            <w:tcBorders>
              <w:top w:val="nil"/>
              <w:left w:val="nil"/>
              <w:bottom w:val="single" w:sz="8" w:space="0" w:color="auto"/>
              <w:right w:val="single" w:sz="8" w:space="0" w:color="auto"/>
            </w:tcBorders>
            <w:shd w:val="clear" w:color="000000" w:fill="FFFF00"/>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Удовлетворенность качеством образовательной организации</w:t>
            </w:r>
          </w:p>
        </w:tc>
        <w:tc>
          <w:tcPr>
            <w:tcW w:w="851" w:type="dxa"/>
            <w:tcBorders>
              <w:top w:val="nil"/>
              <w:left w:val="nil"/>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29,6</w:t>
            </w:r>
          </w:p>
        </w:tc>
        <w:tc>
          <w:tcPr>
            <w:tcW w:w="709" w:type="dxa"/>
            <w:tcBorders>
              <w:top w:val="nil"/>
              <w:left w:val="nil"/>
              <w:bottom w:val="single" w:sz="8" w:space="0" w:color="auto"/>
              <w:right w:val="nil"/>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sidRPr="00FB397F">
              <w:rPr>
                <w:bCs w:val="0"/>
                <w:color w:val="000000"/>
                <w:sz w:val="22"/>
                <w:szCs w:val="22"/>
              </w:rPr>
              <w:t>30</w:t>
            </w:r>
          </w:p>
        </w:tc>
        <w:tc>
          <w:tcPr>
            <w:tcW w:w="708" w:type="dxa"/>
            <w:tcBorders>
              <w:top w:val="nil"/>
              <w:left w:val="single" w:sz="8" w:space="0" w:color="auto"/>
              <w:bottom w:val="single" w:sz="8" w:space="0" w:color="auto"/>
              <w:right w:val="single" w:sz="8" w:space="0" w:color="auto"/>
            </w:tcBorders>
            <w:shd w:val="clear" w:color="000000" w:fill="FFFF00"/>
            <w:noWrap/>
            <w:vAlign w:val="center"/>
            <w:hideMark/>
          </w:tcPr>
          <w:p w:rsidR="00741CBC" w:rsidRPr="00FB397F" w:rsidRDefault="00741CBC" w:rsidP="0018719A">
            <w:pPr>
              <w:autoSpaceDE/>
              <w:autoSpaceDN/>
              <w:adjustRightInd/>
              <w:ind w:firstLine="0"/>
              <w:jc w:val="right"/>
              <w:rPr>
                <w:bCs w:val="0"/>
                <w:color w:val="000000"/>
                <w:sz w:val="22"/>
                <w:szCs w:val="22"/>
              </w:rPr>
            </w:pPr>
            <w:r>
              <w:rPr>
                <w:bCs w:val="0"/>
                <w:color w:val="000000"/>
                <w:sz w:val="22"/>
                <w:szCs w:val="22"/>
              </w:rPr>
              <w:t>99%</w:t>
            </w:r>
          </w:p>
        </w:tc>
      </w:tr>
      <w:tr w:rsidR="00741CBC" w:rsidRPr="00FB397F" w:rsidTr="0018719A">
        <w:trPr>
          <w:trHeight w:val="20"/>
        </w:trPr>
        <w:tc>
          <w:tcPr>
            <w:tcW w:w="585" w:type="dxa"/>
            <w:tcBorders>
              <w:top w:val="nil"/>
              <w:left w:val="single" w:sz="8" w:space="0" w:color="auto"/>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left"/>
              <w:rPr>
                <w:bCs w:val="0"/>
                <w:color w:val="000000"/>
                <w:sz w:val="22"/>
                <w:szCs w:val="22"/>
              </w:rPr>
            </w:pPr>
            <w:r w:rsidRPr="00FB397F">
              <w:rPr>
                <w:bCs w:val="0"/>
                <w:color w:val="000000"/>
                <w:sz w:val="22"/>
                <w:szCs w:val="22"/>
              </w:rPr>
              <w:t> </w:t>
            </w:r>
          </w:p>
        </w:tc>
        <w:tc>
          <w:tcPr>
            <w:tcW w:w="6801" w:type="dxa"/>
            <w:tcBorders>
              <w:top w:val="nil"/>
              <w:left w:val="nil"/>
              <w:bottom w:val="single" w:sz="8" w:space="0" w:color="auto"/>
              <w:right w:val="nil"/>
            </w:tcBorders>
            <w:shd w:val="clear" w:color="000000" w:fill="00B050"/>
            <w:vAlign w:val="center"/>
            <w:hideMark/>
          </w:tcPr>
          <w:p w:rsidR="00741CBC" w:rsidRPr="00FB397F" w:rsidRDefault="00741CBC" w:rsidP="0018719A">
            <w:pPr>
              <w:autoSpaceDE/>
              <w:autoSpaceDN/>
              <w:adjustRightInd/>
              <w:ind w:firstLine="0"/>
              <w:jc w:val="left"/>
              <w:rPr>
                <w:b/>
                <w:color w:val="000000"/>
                <w:sz w:val="24"/>
                <w:szCs w:val="24"/>
              </w:rPr>
            </w:pPr>
            <w:r w:rsidRPr="00FB397F">
              <w:rPr>
                <w:b/>
                <w:color w:val="000000"/>
                <w:sz w:val="24"/>
                <w:szCs w:val="24"/>
              </w:rPr>
              <w:t>Всего по основным показателям</w:t>
            </w:r>
          </w:p>
        </w:tc>
        <w:tc>
          <w:tcPr>
            <w:tcW w:w="851" w:type="dxa"/>
            <w:tcBorders>
              <w:top w:val="nil"/>
              <w:left w:val="single" w:sz="8" w:space="0" w:color="000000"/>
              <w:bottom w:val="single" w:sz="8" w:space="0" w:color="auto"/>
              <w:right w:val="single" w:sz="8" w:space="0" w:color="000000"/>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157,5</w:t>
            </w:r>
          </w:p>
        </w:tc>
        <w:tc>
          <w:tcPr>
            <w:tcW w:w="709" w:type="dxa"/>
            <w:tcBorders>
              <w:top w:val="nil"/>
              <w:left w:val="nil"/>
              <w:bottom w:val="single" w:sz="8" w:space="0" w:color="auto"/>
              <w:right w:val="nil"/>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sidRPr="00FB397F">
              <w:rPr>
                <w:b/>
                <w:color w:val="000000"/>
                <w:sz w:val="24"/>
                <w:szCs w:val="24"/>
              </w:rPr>
              <w:t>160</w:t>
            </w:r>
          </w:p>
        </w:tc>
        <w:tc>
          <w:tcPr>
            <w:tcW w:w="708" w:type="dxa"/>
            <w:tcBorders>
              <w:top w:val="nil"/>
              <w:left w:val="single" w:sz="8" w:space="0" w:color="auto"/>
              <w:bottom w:val="single" w:sz="8" w:space="0" w:color="auto"/>
              <w:right w:val="single" w:sz="8" w:space="0" w:color="auto"/>
            </w:tcBorders>
            <w:shd w:val="clear" w:color="000000" w:fill="00B050"/>
            <w:noWrap/>
            <w:vAlign w:val="center"/>
            <w:hideMark/>
          </w:tcPr>
          <w:p w:rsidR="00741CBC" w:rsidRPr="00FB397F" w:rsidRDefault="00741CBC" w:rsidP="0018719A">
            <w:pPr>
              <w:autoSpaceDE/>
              <w:autoSpaceDN/>
              <w:adjustRightInd/>
              <w:ind w:firstLine="0"/>
              <w:jc w:val="right"/>
              <w:rPr>
                <w:b/>
                <w:color w:val="000000"/>
                <w:sz w:val="24"/>
                <w:szCs w:val="24"/>
              </w:rPr>
            </w:pPr>
            <w:r>
              <w:rPr>
                <w:b/>
                <w:color w:val="000000"/>
                <w:sz w:val="24"/>
                <w:szCs w:val="24"/>
              </w:rPr>
              <w:t>98%</w:t>
            </w:r>
          </w:p>
        </w:tc>
      </w:tr>
    </w:tbl>
    <w:p w:rsidR="00741CBC" w:rsidRDefault="00741CBC" w:rsidP="00741CBC">
      <w:pPr>
        <w:rPr>
          <w:lang w:val="en-US"/>
        </w:rPr>
      </w:pPr>
    </w:p>
    <w:p w:rsidR="00741CBC" w:rsidRPr="002645B5" w:rsidRDefault="00741CBC" w:rsidP="00741CBC"/>
    <w:p w:rsidR="00780B94" w:rsidRDefault="00780B94" w:rsidP="00235826">
      <w:pPr>
        <w:rPr>
          <w:lang w:eastAsia="en-US"/>
        </w:rPr>
      </w:pPr>
    </w:p>
    <w:p w:rsidR="00861A0F" w:rsidRPr="00D83FFE" w:rsidRDefault="00861A0F" w:rsidP="00CC718A">
      <w:pPr>
        <w:autoSpaceDE/>
        <w:autoSpaceDN/>
        <w:adjustRightInd/>
        <w:spacing w:after="200" w:line="288" w:lineRule="auto"/>
        <w:ind w:firstLine="0"/>
        <w:rPr>
          <w:bCs w:val="0"/>
          <w:iCs/>
          <w:lang w:eastAsia="en-US"/>
        </w:rPr>
      </w:pPr>
      <w:r w:rsidRPr="00D83FFE">
        <w:rPr>
          <w:bCs w:val="0"/>
          <w:iCs/>
          <w:lang w:eastAsia="en-US"/>
        </w:rPr>
        <w:br w:type="page"/>
      </w:r>
    </w:p>
    <w:p w:rsidR="00C003C0" w:rsidRPr="00D83FFE" w:rsidRDefault="00C003C0" w:rsidP="00CC718A">
      <w:pPr>
        <w:pStyle w:val="10"/>
      </w:pPr>
      <w:bookmarkStart w:id="33" w:name="_Toc499741877"/>
      <w:r w:rsidRPr="00D83FFE">
        <w:lastRenderedPageBreak/>
        <w:t xml:space="preserve">ПРИЛОЖЕНИЕ №1 </w:t>
      </w:r>
      <w:r w:rsidR="005364BB" w:rsidRPr="00D83FFE">
        <w:t>Перечень образовательных организаций для проведения НОКО в 2017 году</w:t>
      </w:r>
      <w:bookmarkEnd w:id="33"/>
    </w:p>
    <w:p w:rsidR="00D9069D" w:rsidRPr="00D9069D" w:rsidRDefault="00D9069D" w:rsidP="00CC718A">
      <w:pPr>
        <w:autoSpaceDE/>
        <w:autoSpaceDN/>
        <w:adjustRightInd/>
        <w:ind w:firstLine="0"/>
        <w:rPr>
          <w:b/>
          <w:bCs w:val="0"/>
          <w:color w:val="323232"/>
        </w:rPr>
      </w:pPr>
    </w:p>
    <w:p w:rsidR="00D9069D" w:rsidRDefault="00D9069D" w:rsidP="00D9069D">
      <w:pPr>
        <w:ind w:firstLine="708"/>
      </w:pPr>
      <w:r w:rsidRPr="00D9069D">
        <w:t xml:space="preserve">Сбор, обобщение и анализ информации о качестве образовательной деятельности, осуществляемой </w:t>
      </w:r>
      <w:r w:rsidR="00285233">
        <w:t>образовательными организа</w:t>
      </w:r>
      <w:bookmarkStart w:id="34" w:name="_GoBack"/>
      <w:bookmarkEnd w:id="34"/>
      <w:r w:rsidR="00285233">
        <w:t>циями,</w:t>
      </w:r>
      <w:r w:rsidRPr="00D9069D">
        <w:t xml:space="preserve"> должен быть проведен</w:t>
      </w:r>
      <w:r>
        <w:t>,</w:t>
      </w:r>
      <w:r w:rsidRPr="00D9069D">
        <w:t xml:space="preserve"> для следующих </w:t>
      </w:r>
      <w:r w:rsidR="00285233">
        <w:t>организаций</w:t>
      </w:r>
      <w:r w:rsidRPr="00D9069D">
        <w:t xml:space="preserve">, осуществляющих образовательную деятельность на территории </w:t>
      </w:r>
      <w:r w:rsidR="003407A6">
        <w:t>города Евпатория Республики</w:t>
      </w:r>
      <w:r w:rsidRPr="00D9069D">
        <w:t xml:space="preserve"> Крым:</w:t>
      </w:r>
    </w:p>
    <w:p w:rsidR="00D9069D" w:rsidRDefault="00D9069D" w:rsidP="00D9069D">
      <w:pPr>
        <w:ind w:firstLine="708"/>
      </w:pPr>
    </w:p>
    <w:p w:rsidR="00D9069D" w:rsidRDefault="00D9069D" w:rsidP="00D9069D">
      <w:pPr>
        <w:pStyle w:val="a7"/>
        <w:rPr>
          <w:noProof/>
        </w:rPr>
      </w:pPr>
      <w:r>
        <w:t xml:space="preserve">Таблица </w:t>
      </w:r>
      <w:fldSimple w:instr=" SEQ Таблица \* ARABIC ">
        <w:r w:rsidR="002E4A6A">
          <w:rPr>
            <w:noProof/>
          </w:rPr>
          <w:t>60</w:t>
        </w:r>
      </w:fldSimple>
    </w:p>
    <w:tbl>
      <w:tblPr>
        <w:tblW w:w="10080" w:type="dxa"/>
        <w:tblInd w:w="93" w:type="dxa"/>
        <w:tblLayout w:type="fixed"/>
        <w:tblLook w:val="04A0" w:firstRow="1" w:lastRow="0" w:firstColumn="1" w:lastColumn="0" w:noHBand="0" w:noVBand="1"/>
      </w:tblPr>
      <w:tblGrid>
        <w:gridCol w:w="1329"/>
        <w:gridCol w:w="1663"/>
        <w:gridCol w:w="2552"/>
        <w:gridCol w:w="2693"/>
        <w:gridCol w:w="1843"/>
      </w:tblGrid>
      <w:tr w:rsidR="003D4E01" w:rsidRPr="003D4E01" w:rsidTr="00E70AAB">
        <w:trPr>
          <w:trHeight w:val="270"/>
          <w:tblHeader/>
        </w:trPr>
        <w:tc>
          <w:tcPr>
            <w:tcW w:w="132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
                <w:bCs w:val="0"/>
                <w:sz w:val="20"/>
                <w:szCs w:val="20"/>
              </w:rPr>
            </w:pPr>
            <w:r w:rsidRPr="003D4E01">
              <w:rPr>
                <w:rFonts w:ascii="Arial" w:hAnsi="Arial" w:cs="Arial"/>
                <w:b/>
                <w:bCs w:val="0"/>
                <w:sz w:val="20"/>
                <w:szCs w:val="20"/>
              </w:rPr>
              <w:t>ИНН</w:t>
            </w:r>
          </w:p>
        </w:tc>
        <w:tc>
          <w:tcPr>
            <w:tcW w:w="1663" w:type="dxa"/>
            <w:tcBorders>
              <w:top w:val="single" w:sz="8" w:space="0" w:color="auto"/>
              <w:left w:val="nil"/>
              <w:bottom w:val="single" w:sz="8"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
                <w:bCs w:val="0"/>
                <w:sz w:val="20"/>
                <w:szCs w:val="20"/>
              </w:rPr>
            </w:pPr>
            <w:r w:rsidRPr="003D4E01">
              <w:rPr>
                <w:rFonts w:ascii="Arial" w:hAnsi="Arial" w:cs="Arial"/>
                <w:b/>
                <w:bCs w:val="0"/>
                <w:sz w:val="20"/>
                <w:szCs w:val="20"/>
              </w:rPr>
              <w:t>Общепринятое название ОО</w:t>
            </w:r>
          </w:p>
        </w:tc>
        <w:tc>
          <w:tcPr>
            <w:tcW w:w="2552" w:type="dxa"/>
            <w:tcBorders>
              <w:top w:val="single" w:sz="8" w:space="0" w:color="auto"/>
              <w:left w:val="nil"/>
              <w:bottom w:val="single" w:sz="8"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
                <w:bCs w:val="0"/>
                <w:sz w:val="20"/>
                <w:szCs w:val="20"/>
              </w:rPr>
            </w:pPr>
            <w:r w:rsidRPr="003D4E01">
              <w:rPr>
                <w:rFonts w:ascii="Arial" w:hAnsi="Arial" w:cs="Arial"/>
                <w:b/>
                <w:bCs w:val="0"/>
                <w:sz w:val="20"/>
                <w:szCs w:val="20"/>
              </w:rPr>
              <w:t>Тип</w:t>
            </w:r>
          </w:p>
        </w:tc>
        <w:tc>
          <w:tcPr>
            <w:tcW w:w="2693" w:type="dxa"/>
            <w:tcBorders>
              <w:top w:val="single" w:sz="8" w:space="0" w:color="auto"/>
              <w:left w:val="nil"/>
              <w:bottom w:val="single" w:sz="8"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
                <w:bCs w:val="0"/>
                <w:sz w:val="20"/>
                <w:szCs w:val="20"/>
              </w:rPr>
            </w:pPr>
            <w:r w:rsidRPr="003D4E01">
              <w:rPr>
                <w:rFonts w:ascii="Arial" w:hAnsi="Arial" w:cs="Arial"/>
                <w:b/>
                <w:bCs w:val="0"/>
                <w:sz w:val="20"/>
                <w:szCs w:val="20"/>
              </w:rPr>
              <w:t>Адрес</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
                <w:bCs w:val="0"/>
                <w:sz w:val="20"/>
                <w:szCs w:val="20"/>
              </w:rPr>
            </w:pPr>
            <w:r w:rsidRPr="003D4E01">
              <w:rPr>
                <w:rFonts w:ascii="Arial" w:hAnsi="Arial" w:cs="Arial"/>
                <w:b/>
                <w:bCs w:val="0"/>
                <w:sz w:val="20"/>
                <w:szCs w:val="20"/>
              </w:rPr>
              <w:t>Директор</w:t>
            </w:r>
          </w:p>
        </w:tc>
      </w:tr>
      <w:tr w:rsidR="003D4E01" w:rsidRPr="003D4E01" w:rsidTr="00E70AAB">
        <w:trPr>
          <w:trHeight w:val="1020"/>
        </w:trPr>
        <w:tc>
          <w:tcPr>
            <w:tcW w:w="1329" w:type="dxa"/>
            <w:tcBorders>
              <w:top w:val="nil"/>
              <w:left w:val="single" w:sz="4" w:space="0" w:color="auto"/>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9110087385</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bCs w:val="0"/>
                <w:sz w:val="20"/>
                <w:szCs w:val="20"/>
              </w:rPr>
            </w:pPr>
            <w:r w:rsidRPr="003D4E01">
              <w:rPr>
                <w:bCs w:val="0"/>
                <w:sz w:val="20"/>
                <w:szCs w:val="20"/>
              </w:rPr>
              <w:t>МБОУ «СШ № 1»</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Интернациональная,  дом 55</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bCs w:val="0"/>
                <w:sz w:val="22"/>
                <w:szCs w:val="22"/>
              </w:rPr>
            </w:pPr>
            <w:r w:rsidRPr="003D4E01">
              <w:rPr>
                <w:bCs w:val="0"/>
                <w:sz w:val="22"/>
                <w:szCs w:val="22"/>
              </w:rPr>
              <w:t xml:space="preserve">Леонова </w:t>
            </w:r>
            <w:proofErr w:type="spellStart"/>
            <w:r w:rsidRPr="003D4E01">
              <w:rPr>
                <w:bCs w:val="0"/>
                <w:sz w:val="22"/>
                <w:szCs w:val="22"/>
              </w:rPr>
              <w:t>Эммилия</w:t>
            </w:r>
            <w:proofErr w:type="spellEnd"/>
            <w:r w:rsidRPr="003D4E01">
              <w:rPr>
                <w:bCs w:val="0"/>
                <w:sz w:val="22"/>
                <w:szCs w:val="22"/>
              </w:rPr>
              <w:t xml:space="preserve"> Михайловна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9110008873</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bCs w:val="0"/>
                <w:sz w:val="20"/>
                <w:szCs w:val="20"/>
              </w:rPr>
            </w:pPr>
            <w:r w:rsidRPr="003D4E01">
              <w:rPr>
                <w:bCs w:val="0"/>
                <w:sz w:val="20"/>
                <w:szCs w:val="20"/>
              </w:rPr>
              <w:t>МБОУ «СШ № 2»</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Фрунзе,  дом 21/77</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Головко </w:t>
            </w:r>
            <w:proofErr w:type="spellStart"/>
            <w:r w:rsidRPr="003D4E01">
              <w:rPr>
                <w:rFonts w:ascii="Arial" w:hAnsi="Arial" w:cs="Arial"/>
                <w:bCs w:val="0"/>
                <w:sz w:val="20"/>
                <w:szCs w:val="20"/>
              </w:rPr>
              <w:t>светлана</w:t>
            </w:r>
            <w:proofErr w:type="spellEnd"/>
            <w:r w:rsidRPr="003D4E01">
              <w:rPr>
                <w:rFonts w:ascii="Arial" w:hAnsi="Arial" w:cs="Arial"/>
                <w:bCs w:val="0"/>
                <w:sz w:val="20"/>
                <w:szCs w:val="20"/>
              </w:rPr>
              <w:t xml:space="preserve"> Алексеевна</w:t>
            </w:r>
          </w:p>
        </w:tc>
      </w:tr>
      <w:tr w:rsidR="003D4E01" w:rsidRPr="003D4E01" w:rsidTr="00E70AAB">
        <w:trPr>
          <w:trHeight w:val="1020"/>
        </w:trPr>
        <w:tc>
          <w:tcPr>
            <w:tcW w:w="1329" w:type="dxa"/>
            <w:tcBorders>
              <w:top w:val="nil"/>
              <w:left w:val="single" w:sz="4" w:space="0" w:color="auto"/>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9110087040</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bCs w:val="0"/>
                <w:sz w:val="20"/>
                <w:szCs w:val="20"/>
              </w:rPr>
            </w:pPr>
            <w:r w:rsidRPr="003D4E01">
              <w:rPr>
                <w:bCs w:val="0"/>
                <w:sz w:val="20"/>
                <w:szCs w:val="20"/>
              </w:rPr>
              <w:t>МБОУ «МСШ»</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поселок городского типа Мирный, улица Школьная, дом 1</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Прокофьева марина Юрьевна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9110087459</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bCs w:val="0"/>
                <w:sz w:val="20"/>
                <w:szCs w:val="20"/>
              </w:rPr>
            </w:pPr>
            <w:r w:rsidRPr="003D4E01">
              <w:rPr>
                <w:bCs w:val="0"/>
                <w:sz w:val="20"/>
                <w:szCs w:val="20"/>
              </w:rPr>
              <w:t>МБОУ «Гимназия им. И. Сельвинского»</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Бартенева, дом 3/2</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Филимонов Николай Афанасьевич</w:t>
            </w:r>
          </w:p>
        </w:tc>
      </w:tr>
      <w:tr w:rsidR="003D4E01" w:rsidRPr="003D4E01" w:rsidTr="00E70AAB">
        <w:trPr>
          <w:trHeight w:val="510"/>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9110087064</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bCs w:val="0"/>
                <w:sz w:val="24"/>
                <w:szCs w:val="24"/>
              </w:rPr>
            </w:pPr>
            <w:r w:rsidRPr="003D4E01">
              <w:rPr>
                <w:bCs w:val="0"/>
                <w:sz w:val="24"/>
                <w:szCs w:val="24"/>
              </w:rPr>
              <w:t>ЕУВК «Интеграл»</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Некрасова, дом 98</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Костина Татьяна Владимировна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9110087032</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 7 г. Евпатория»</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улица </w:t>
            </w:r>
            <w:proofErr w:type="spellStart"/>
            <w:r w:rsidRPr="003D4E01">
              <w:rPr>
                <w:rFonts w:ascii="Arial" w:hAnsi="Arial" w:cs="Arial"/>
                <w:bCs w:val="0"/>
                <w:sz w:val="20"/>
                <w:szCs w:val="20"/>
              </w:rPr>
              <w:t>Дм</w:t>
            </w:r>
            <w:proofErr w:type="spellEnd"/>
            <w:r w:rsidRPr="003D4E01">
              <w:rPr>
                <w:rFonts w:ascii="Arial" w:hAnsi="Arial" w:cs="Arial"/>
                <w:bCs w:val="0"/>
                <w:sz w:val="20"/>
                <w:szCs w:val="20"/>
              </w:rPr>
              <w:t>. Ульянова, дом 39/76 – 78/2</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Булыгна</w:t>
            </w:r>
            <w:proofErr w:type="spellEnd"/>
            <w:r w:rsidRPr="003D4E01">
              <w:rPr>
                <w:rFonts w:ascii="Arial" w:hAnsi="Arial" w:cs="Arial"/>
                <w:bCs w:val="0"/>
                <w:sz w:val="20"/>
                <w:szCs w:val="20"/>
              </w:rPr>
              <w:t xml:space="preserve"> Елена Викторовна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9110087032</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«Гимназия  № 8»</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улица </w:t>
            </w:r>
            <w:proofErr w:type="spellStart"/>
            <w:r w:rsidRPr="003D4E01">
              <w:rPr>
                <w:rFonts w:ascii="Arial" w:hAnsi="Arial" w:cs="Arial"/>
                <w:bCs w:val="0"/>
                <w:sz w:val="20"/>
                <w:szCs w:val="20"/>
              </w:rPr>
              <w:t>Сытникова</w:t>
            </w:r>
            <w:proofErr w:type="spellEnd"/>
            <w:r w:rsidRPr="003D4E01">
              <w:rPr>
                <w:rFonts w:ascii="Arial" w:hAnsi="Arial" w:cs="Arial"/>
                <w:bCs w:val="0"/>
                <w:sz w:val="20"/>
                <w:szCs w:val="20"/>
              </w:rPr>
              <w:t>, дом 22</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Лыкова Людмила Леонидовна</w:t>
            </w:r>
          </w:p>
        </w:tc>
      </w:tr>
      <w:tr w:rsidR="003D4E01" w:rsidRPr="003D4E01" w:rsidTr="00E70AAB">
        <w:trPr>
          <w:trHeight w:val="127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9110087346</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«НСШ»</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поселок городского типа </w:t>
            </w:r>
            <w:proofErr w:type="spellStart"/>
            <w:r w:rsidRPr="003D4E01">
              <w:rPr>
                <w:rFonts w:ascii="Arial" w:hAnsi="Arial" w:cs="Arial"/>
                <w:bCs w:val="0"/>
                <w:sz w:val="20"/>
                <w:szCs w:val="20"/>
              </w:rPr>
              <w:t>Новоозерное</w:t>
            </w:r>
            <w:proofErr w:type="spellEnd"/>
            <w:r w:rsidRPr="003D4E01">
              <w:rPr>
                <w:rFonts w:ascii="Arial" w:hAnsi="Arial" w:cs="Arial"/>
                <w:bCs w:val="0"/>
                <w:sz w:val="20"/>
                <w:szCs w:val="20"/>
              </w:rPr>
              <w:t>, улица Героев Десантников, дом 14</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Полисан</w:t>
            </w:r>
            <w:proofErr w:type="spellEnd"/>
            <w:r w:rsidRPr="003D4E01">
              <w:rPr>
                <w:rFonts w:ascii="Arial" w:hAnsi="Arial" w:cs="Arial"/>
                <w:bCs w:val="0"/>
                <w:sz w:val="20"/>
                <w:szCs w:val="20"/>
              </w:rPr>
              <w:t xml:space="preserve"> Татьяна Александровна</w:t>
            </w:r>
          </w:p>
        </w:tc>
      </w:tr>
      <w:tr w:rsidR="003D4E01" w:rsidRPr="003D4E01" w:rsidTr="00E70AAB">
        <w:trPr>
          <w:trHeight w:val="127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9110086913</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«ЗСШ»</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поселок городского типа </w:t>
            </w:r>
            <w:proofErr w:type="gramStart"/>
            <w:r w:rsidRPr="003D4E01">
              <w:rPr>
                <w:rFonts w:ascii="Arial" w:hAnsi="Arial" w:cs="Arial"/>
                <w:bCs w:val="0"/>
                <w:sz w:val="20"/>
                <w:szCs w:val="20"/>
              </w:rPr>
              <w:t>Заозерное</w:t>
            </w:r>
            <w:proofErr w:type="gramEnd"/>
            <w:r w:rsidRPr="003D4E01">
              <w:rPr>
                <w:rFonts w:ascii="Arial" w:hAnsi="Arial" w:cs="Arial"/>
                <w:bCs w:val="0"/>
                <w:sz w:val="20"/>
                <w:szCs w:val="20"/>
              </w:rPr>
              <w:t>, улица Аллея Дружбы, дом 91</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Демидова Елена Михайловна</w:t>
            </w:r>
          </w:p>
        </w:tc>
      </w:tr>
      <w:tr w:rsidR="003D4E01" w:rsidRPr="003D4E01" w:rsidTr="00E70AAB">
        <w:trPr>
          <w:trHeight w:val="1020"/>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9110087843</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 11»</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297407, Республика Крым, город Евпатория, проспект Победы, дом 21</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Ильческая</w:t>
            </w:r>
            <w:proofErr w:type="spellEnd"/>
            <w:r w:rsidRPr="003D4E01">
              <w:rPr>
                <w:rFonts w:ascii="Arial" w:hAnsi="Arial" w:cs="Arial"/>
                <w:bCs w:val="0"/>
                <w:sz w:val="20"/>
                <w:szCs w:val="20"/>
              </w:rPr>
              <w:t xml:space="preserve"> Валентина Яковлевна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9110087427</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№12»</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Хлебная, дом 51</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Котенева</w:t>
            </w:r>
            <w:proofErr w:type="spellEnd"/>
            <w:r w:rsidRPr="003D4E01">
              <w:rPr>
                <w:rFonts w:ascii="Arial" w:hAnsi="Arial" w:cs="Arial"/>
                <w:bCs w:val="0"/>
                <w:sz w:val="20"/>
                <w:szCs w:val="20"/>
              </w:rPr>
              <w:t xml:space="preserve"> Наталия Георгиевна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lastRenderedPageBreak/>
              <w:t>9110087071</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 13»</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улица </w:t>
            </w:r>
            <w:proofErr w:type="spellStart"/>
            <w:r w:rsidRPr="003D4E01">
              <w:rPr>
                <w:rFonts w:ascii="Arial" w:hAnsi="Arial" w:cs="Arial"/>
                <w:bCs w:val="0"/>
                <w:sz w:val="20"/>
                <w:szCs w:val="20"/>
              </w:rPr>
              <w:t>Сытникова</w:t>
            </w:r>
            <w:proofErr w:type="spellEnd"/>
            <w:r w:rsidRPr="003D4E01">
              <w:rPr>
                <w:rFonts w:ascii="Arial" w:hAnsi="Arial" w:cs="Arial"/>
                <w:bCs w:val="0"/>
                <w:sz w:val="20"/>
                <w:szCs w:val="20"/>
              </w:rPr>
              <w:t>, дом 16</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Шмаглий</w:t>
            </w:r>
            <w:proofErr w:type="spellEnd"/>
            <w:r w:rsidRPr="003D4E01">
              <w:rPr>
                <w:rFonts w:ascii="Arial" w:hAnsi="Arial" w:cs="Arial"/>
                <w:bCs w:val="0"/>
                <w:sz w:val="20"/>
                <w:szCs w:val="20"/>
              </w:rPr>
              <w:t xml:space="preserve"> Нина Игоревна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9110086857</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 14»</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Луговая, дом 13</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Габидуллина</w:t>
            </w:r>
            <w:proofErr w:type="spellEnd"/>
            <w:r w:rsidRPr="003D4E01">
              <w:rPr>
                <w:rFonts w:ascii="Arial" w:hAnsi="Arial" w:cs="Arial"/>
                <w:bCs w:val="0"/>
                <w:sz w:val="20"/>
                <w:szCs w:val="20"/>
              </w:rPr>
              <w:t xml:space="preserve"> </w:t>
            </w:r>
            <w:proofErr w:type="spellStart"/>
            <w:r w:rsidRPr="003D4E01">
              <w:rPr>
                <w:rFonts w:ascii="Arial" w:hAnsi="Arial" w:cs="Arial"/>
                <w:bCs w:val="0"/>
                <w:sz w:val="20"/>
                <w:szCs w:val="20"/>
              </w:rPr>
              <w:t>Флиса</w:t>
            </w:r>
            <w:proofErr w:type="spellEnd"/>
            <w:r w:rsidRPr="003D4E01">
              <w:rPr>
                <w:rFonts w:ascii="Arial" w:hAnsi="Arial" w:cs="Arial"/>
                <w:bCs w:val="0"/>
                <w:sz w:val="20"/>
                <w:szCs w:val="20"/>
              </w:rPr>
              <w:t xml:space="preserve"> </w:t>
            </w:r>
            <w:proofErr w:type="spellStart"/>
            <w:r w:rsidRPr="003D4E01">
              <w:rPr>
                <w:rFonts w:ascii="Arial" w:hAnsi="Arial" w:cs="Arial"/>
                <w:bCs w:val="0"/>
                <w:sz w:val="20"/>
                <w:szCs w:val="20"/>
              </w:rPr>
              <w:t>Разиховна</w:t>
            </w:r>
            <w:proofErr w:type="spellEnd"/>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9110086920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№15»</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Полтавская, дом  8</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Соболева Ольга Сергеевна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9110087000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 16»</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60 лет ВЛКСМ, дом 30</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Донцова Ольга Александровна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9110088460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«СШ №18»</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Общеобразовательные организации</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51-ой Армии, дом 36</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Ашуров</w:t>
            </w:r>
            <w:proofErr w:type="spellEnd"/>
            <w:r w:rsidRPr="003D4E01">
              <w:rPr>
                <w:rFonts w:ascii="Arial" w:hAnsi="Arial" w:cs="Arial"/>
                <w:bCs w:val="0"/>
                <w:sz w:val="20"/>
                <w:szCs w:val="20"/>
              </w:rPr>
              <w:t xml:space="preserve"> </w:t>
            </w:r>
            <w:proofErr w:type="spellStart"/>
            <w:r w:rsidRPr="003D4E01">
              <w:rPr>
                <w:rFonts w:ascii="Arial" w:hAnsi="Arial" w:cs="Arial"/>
                <w:bCs w:val="0"/>
                <w:sz w:val="20"/>
                <w:szCs w:val="20"/>
              </w:rPr>
              <w:t>Назим</w:t>
            </w:r>
            <w:proofErr w:type="spellEnd"/>
            <w:r w:rsidRPr="003D4E01">
              <w:rPr>
                <w:rFonts w:ascii="Arial" w:hAnsi="Arial" w:cs="Arial"/>
                <w:bCs w:val="0"/>
                <w:sz w:val="20"/>
                <w:szCs w:val="20"/>
              </w:rPr>
              <w:t xml:space="preserve"> </w:t>
            </w:r>
            <w:proofErr w:type="spellStart"/>
            <w:r w:rsidRPr="003D4E01">
              <w:rPr>
                <w:rFonts w:ascii="Arial" w:hAnsi="Arial" w:cs="Arial"/>
                <w:bCs w:val="0"/>
                <w:sz w:val="20"/>
                <w:szCs w:val="20"/>
              </w:rPr>
              <w:t>Ибайдуллаевич</w:t>
            </w:r>
            <w:proofErr w:type="spellEnd"/>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9110086960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№1 «Космос»</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Полтавская, дом 9</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Клещевич</w:t>
            </w:r>
            <w:proofErr w:type="spellEnd"/>
            <w:r w:rsidRPr="003D4E01">
              <w:rPr>
                <w:rFonts w:ascii="Arial" w:hAnsi="Arial" w:cs="Arial"/>
                <w:bCs w:val="0"/>
                <w:sz w:val="20"/>
                <w:szCs w:val="20"/>
              </w:rPr>
              <w:t xml:space="preserve"> Галина Николаевна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9110087353</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№2 «Золотой ключик»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Демышева, дом 133</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Бараниченко</w:t>
            </w:r>
            <w:proofErr w:type="spellEnd"/>
            <w:r w:rsidRPr="003D4E01">
              <w:rPr>
                <w:rFonts w:ascii="Arial" w:hAnsi="Arial" w:cs="Arial"/>
                <w:bCs w:val="0"/>
                <w:sz w:val="20"/>
                <w:szCs w:val="20"/>
              </w:rPr>
              <w:t xml:space="preserve"> Татьяна Ивановна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9110008200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 4 «Лютик»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Советская, дом 9</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Любашина</w:t>
            </w:r>
            <w:proofErr w:type="spellEnd"/>
            <w:r w:rsidRPr="003D4E01">
              <w:rPr>
                <w:rFonts w:ascii="Arial" w:hAnsi="Arial" w:cs="Arial"/>
                <w:bCs w:val="0"/>
                <w:sz w:val="20"/>
                <w:szCs w:val="20"/>
              </w:rPr>
              <w:t xml:space="preserve"> Виктория Владимировна</w:t>
            </w:r>
          </w:p>
        </w:tc>
      </w:tr>
      <w:tr w:rsidR="003D4E01" w:rsidRPr="003D4E01" w:rsidTr="00E70AAB">
        <w:trPr>
          <w:trHeight w:val="1020"/>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9110009034</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«МДС №6 «Звездочка»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поселок городского типа Мирный,   улица Лётчиков, дом 11А</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Коваленко Валентина Васильевна</w:t>
            </w:r>
          </w:p>
        </w:tc>
      </w:tr>
      <w:tr w:rsidR="003D4E01" w:rsidRPr="003D4E01" w:rsidTr="00E70AAB">
        <w:trPr>
          <w:trHeight w:val="1020"/>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9110087392</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№8 «</w:t>
            </w:r>
            <w:proofErr w:type="spellStart"/>
            <w:r w:rsidRPr="003D4E01">
              <w:rPr>
                <w:rFonts w:ascii="Arial" w:hAnsi="Arial" w:cs="Arial"/>
                <w:bCs w:val="0"/>
                <w:sz w:val="20"/>
                <w:szCs w:val="20"/>
              </w:rPr>
              <w:t>Чиполлино</w:t>
            </w:r>
            <w:proofErr w:type="spellEnd"/>
            <w:r w:rsidRPr="003D4E01">
              <w:rPr>
                <w:rFonts w:ascii="Arial" w:hAnsi="Arial" w:cs="Arial"/>
                <w:bCs w:val="0"/>
                <w:sz w:val="20"/>
                <w:szCs w:val="20"/>
              </w:rPr>
              <w:t>»</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переулок  Гражданский, дом 2/56</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Волгина Наталия Ивановна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9110087498</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№11 «Кораблик»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улица </w:t>
            </w:r>
            <w:proofErr w:type="spellStart"/>
            <w:r w:rsidRPr="003D4E01">
              <w:rPr>
                <w:rFonts w:ascii="Arial" w:hAnsi="Arial" w:cs="Arial"/>
                <w:bCs w:val="0"/>
                <w:sz w:val="20"/>
                <w:szCs w:val="20"/>
              </w:rPr>
              <w:t>Сытникова</w:t>
            </w:r>
            <w:proofErr w:type="spellEnd"/>
            <w:r w:rsidRPr="003D4E01">
              <w:rPr>
                <w:rFonts w:ascii="Arial" w:hAnsi="Arial" w:cs="Arial"/>
                <w:bCs w:val="0"/>
                <w:sz w:val="20"/>
                <w:szCs w:val="20"/>
              </w:rPr>
              <w:t>,  дом 14/65</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Сосна Анна Николаевна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9110087219</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№14 «Воробышек»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Дзержинского, дом 47</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Погоня Зоя Анатольевна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9110087184</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№15 «Аленушка»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улица </w:t>
            </w:r>
            <w:proofErr w:type="spellStart"/>
            <w:r w:rsidRPr="003D4E01">
              <w:rPr>
                <w:rFonts w:ascii="Arial" w:hAnsi="Arial" w:cs="Arial"/>
                <w:bCs w:val="0"/>
                <w:sz w:val="20"/>
                <w:szCs w:val="20"/>
              </w:rPr>
              <w:t>Дм</w:t>
            </w:r>
            <w:proofErr w:type="spellEnd"/>
            <w:r w:rsidRPr="003D4E01">
              <w:rPr>
                <w:rFonts w:ascii="Arial" w:hAnsi="Arial" w:cs="Arial"/>
                <w:bCs w:val="0"/>
                <w:sz w:val="20"/>
                <w:szCs w:val="20"/>
              </w:rPr>
              <w:t>. Ульянова, дом 41/1</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Федулова Елена Викторовна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9110087360</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 16 «</w:t>
            </w:r>
            <w:proofErr w:type="spellStart"/>
            <w:r w:rsidRPr="003D4E01">
              <w:rPr>
                <w:rFonts w:ascii="Arial" w:hAnsi="Arial" w:cs="Arial"/>
                <w:bCs w:val="0"/>
                <w:sz w:val="20"/>
                <w:szCs w:val="20"/>
              </w:rPr>
              <w:t>Ивушка</w:t>
            </w:r>
            <w:proofErr w:type="spellEnd"/>
            <w:r w:rsidRPr="003D4E01">
              <w:rPr>
                <w:rFonts w:ascii="Arial" w:hAnsi="Arial" w:cs="Arial"/>
                <w:bCs w:val="0"/>
                <w:sz w:val="20"/>
                <w:szCs w:val="20"/>
              </w:rPr>
              <w:t>»</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Полтавская, дом 1</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gramStart"/>
            <w:r w:rsidRPr="003D4E01">
              <w:rPr>
                <w:rFonts w:ascii="Arial" w:hAnsi="Arial" w:cs="Arial"/>
                <w:bCs w:val="0"/>
                <w:sz w:val="20"/>
                <w:szCs w:val="20"/>
              </w:rPr>
              <w:t>Безух</w:t>
            </w:r>
            <w:proofErr w:type="gramEnd"/>
            <w:r w:rsidRPr="003D4E01">
              <w:rPr>
                <w:rFonts w:ascii="Arial" w:hAnsi="Arial" w:cs="Arial"/>
                <w:bCs w:val="0"/>
                <w:sz w:val="20"/>
                <w:szCs w:val="20"/>
              </w:rPr>
              <w:t xml:space="preserve"> Светлана Анатольевна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9110087160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 19 «Елочка»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проспект Победы, дом 14</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Ревчук</w:t>
            </w:r>
            <w:proofErr w:type="spellEnd"/>
            <w:r w:rsidRPr="003D4E01">
              <w:rPr>
                <w:rFonts w:ascii="Arial" w:hAnsi="Arial" w:cs="Arial"/>
                <w:bCs w:val="0"/>
                <w:sz w:val="20"/>
                <w:szCs w:val="20"/>
              </w:rPr>
              <w:t xml:space="preserve"> Елена Борисовна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lastRenderedPageBreak/>
              <w:t>9110087018</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№20 имени 1 Мая»</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Революции, дом 22/2/7</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Бабкина Валентина Ивановна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9110087466</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№23 «Ласточка»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проезд Некрасова, дом 24</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Ванюнина</w:t>
            </w:r>
            <w:proofErr w:type="spellEnd"/>
            <w:r w:rsidRPr="003D4E01">
              <w:rPr>
                <w:rFonts w:ascii="Arial" w:hAnsi="Arial" w:cs="Arial"/>
                <w:bCs w:val="0"/>
                <w:sz w:val="20"/>
                <w:szCs w:val="20"/>
              </w:rPr>
              <w:t xml:space="preserve"> Елена Анатольевна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9110087561</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№25 «Белоснежка»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улица </w:t>
            </w:r>
            <w:proofErr w:type="spellStart"/>
            <w:r w:rsidRPr="003D4E01">
              <w:rPr>
                <w:rFonts w:ascii="Arial" w:hAnsi="Arial" w:cs="Arial"/>
                <w:bCs w:val="0"/>
                <w:sz w:val="20"/>
                <w:szCs w:val="20"/>
              </w:rPr>
              <w:t>Сытникова</w:t>
            </w:r>
            <w:proofErr w:type="spellEnd"/>
            <w:r w:rsidRPr="003D4E01">
              <w:rPr>
                <w:rFonts w:ascii="Arial" w:hAnsi="Arial" w:cs="Arial"/>
                <w:bCs w:val="0"/>
                <w:sz w:val="20"/>
                <w:szCs w:val="20"/>
              </w:rPr>
              <w:t>, дом 24</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Гаврилюк Антонина Федоровна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9110087480</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№27«Розочка»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Кольцевая, дом 14</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Швидь</w:t>
            </w:r>
            <w:proofErr w:type="spellEnd"/>
            <w:r w:rsidRPr="003D4E01">
              <w:rPr>
                <w:rFonts w:ascii="Arial" w:hAnsi="Arial" w:cs="Arial"/>
                <w:bCs w:val="0"/>
                <w:sz w:val="20"/>
                <w:szCs w:val="20"/>
              </w:rPr>
              <w:t xml:space="preserve"> Елена Леонидовна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9110087177</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№29 «Чебурашка»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Некрасова, дом 100</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Печникова</w:t>
            </w:r>
            <w:proofErr w:type="spellEnd"/>
            <w:r w:rsidRPr="003D4E01">
              <w:rPr>
                <w:rFonts w:ascii="Arial" w:hAnsi="Arial" w:cs="Arial"/>
                <w:bCs w:val="0"/>
                <w:sz w:val="20"/>
                <w:szCs w:val="20"/>
              </w:rPr>
              <w:t xml:space="preserve"> Любовь Николаевна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9110087025</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№30 «Веснянка»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Колхозная, дом 5</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gramStart"/>
            <w:r w:rsidRPr="003D4E01">
              <w:rPr>
                <w:rFonts w:ascii="Arial" w:hAnsi="Arial" w:cs="Arial"/>
                <w:bCs w:val="0"/>
                <w:sz w:val="20"/>
                <w:szCs w:val="20"/>
              </w:rPr>
              <w:t>Краснощек</w:t>
            </w:r>
            <w:proofErr w:type="gramEnd"/>
            <w:r w:rsidRPr="003D4E01">
              <w:rPr>
                <w:rFonts w:ascii="Arial" w:hAnsi="Arial" w:cs="Arial"/>
                <w:bCs w:val="0"/>
                <w:sz w:val="20"/>
                <w:szCs w:val="20"/>
              </w:rPr>
              <w:t xml:space="preserve"> Светлана Александровна</w:t>
            </w:r>
          </w:p>
        </w:tc>
      </w:tr>
      <w:tr w:rsidR="003D4E01" w:rsidRPr="003D4E01" w:rsidTr="00E70AAB">
        <w:trPr>
          <w:trHeight w:val="127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9110087811</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«НДС №32 «Якорёк»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поселок городского типа </w:t>
            </w:r>
            <w:proofErr w:type="spellStart"/>
            <w:r w:rsidRPr="003D4E01">
              <w:rPr>
                <w:rFonts w:ascii="Arial" w:hAnsi="Arial" w:cs="Arial"/>
                <w:bCs w:val="0"/>
                <w:sz w:val="20"/>
                <w:szCs w:val="20"/>
              </w:rPr>
              <w:t>Новоозёрное</w:t>
            </w:r>
            <w:proofErr w:type="spellEnd"/>
            <w:r w:rsidRPr="003D4E01">
              <w:rPr>
                <w:rFonts w:ascii="Arial" w:hAnsi="Arial" w:cs="Arial"/>
                <w:bCs w:val="0"/>
                <w:sz w:val="20"/>
                <w:szCs w:val="20"/>
              </w:rPr>
              <w:t xml:space="preserve">  улица Героев Десантников, дом 12</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Жерновская</w:t>
            </w:r>
            <w:proofErr w:type="spellEnd"/>
            <w:r w:rsidRPr="003D4E01">
              <w:rPr>
                <w:rFonts w:ascii="Arial" w:hAnsi="Arial" w:cs="Arial"/>
                <w:bCs w:val="0"/>
                <w:sz w:val="20"/>
                <w:szCs w:val="20"/>
              </w:rPr>
              <w:t xml:space="preserve"> Елена Валентиновна</w:t>
            </w:r>
          </w:p>
        </w:tc>
      </w:tr>
      <w:tr w:rsidR="003D4E01" w:rsidRPr="003D4E01" w:rsidTr="00E70AAB">
        <w:trPr>
          <w:trHeight w:val="510"/>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9110087138</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№33«Кузнечик»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9Мая, дом 40</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Меновщикова</w:t>
            </w:r>
            <w:proofErr w:type="spellEnd"/>
            <w:r w:rsidRPr="003D4E01">
              <w:rPr>
                <w:rFonts w:ascii="Arial" w:hAnsi="Arial" w:cs="Arial"/>
                <w:bCs w:val="0"/>
                <w:sz w:val="20"/>
                <w:szCs w:val="20"/>
              </w:rPr>
              <w:t xml:space="preserve"> Виктория Васильевна</w:t>
            </w:r>
          </w:p>
        </w:tc>
      </w:tr>
      <w:tr w:rsidR="003D4E01" w:rsidRPr="003D4E01" w:rsidTr="00E70AAB">
        <w:trPr>
          <w:trHeight w:val="1530"/>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9110087201</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№34 «Чайка»</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 xml:space="preserve">город Евпатория, поселок городского типа  </w:t>
            </w:r>
            <w:proofErr w:type="gramStart"/>
            <w:r w:rsidRPr="003D4E01">
              <w:rPr>
                <w:rFonts w:ascii="Arial" w:hAnsi="Arial" w:cs="Arial"/>
                <w:bCs w:val="0"/>
                <w:sz w:val="20"/>
                <w:szCs w:val="20"/>
              </w:rPr>
              <w:t>Заозерное</w:t>
            </w:r>
            <w:proofErr w:type="gramEnd"/>
            <w:r w:rsidRPr="003D4E01">
              <w:rPr>
                <w:rFonts w:ascii="Arial" w:hAnsi="Arial" w:cs="Arial"/>
                <w:bCs w:val="0"/>
                <w:sz w:val="20"/>
                <w:szCs w:val="20"/>
              </w:rPr>
              <w:t>, город Евпатория, улица Чкалова, дом 50в</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Орлова Ирина Васильевна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9110087378</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 37 «Журавлик»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Некрасова, дом 90А</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Калашникоа</w:t>
            </w:r>
            <w:proofErr w:type="spellEnd"/>
            <w:r w:rsidRPr="003D4E01">
              <w:rPr>
                <w:rFonts w:ascii="Arial" w:hAnsi="Arial" w:cs="Arial"/>
                <w:bCs w:val="0"/>
                <w:sz w:val="20"/>
                <w:szCs w:val="20"/>
              </w:rPr>
              <w:t xml:space="preserve"> Елена Олеговна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9110087434</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МБДОУ «ДС № 38 «Дельфин» - ЦР»</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Образовательные организации дошкольного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Демышева, дом 110</w:t>
            </w:r>
            <w:proofErr w:type="gramStart"/>
            <w:r w:rsidRPr="003D4E01">
              <w:rPr>
                <w:rFonts w:ascii="Arial" w:hAnsi="Arial" w:cs="Arial"/>
                <w:bCs w:val="0"/>
                <w:sz w:val="20"/>
                <w:szCs w:val="20"/>
              </w:rPr>
              <w:t xml:space="preserve"> Б</w:t>
            </w:r>
            <w:proofErr w:type="gramEnd"/>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Потапова Лариса Владимировна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9110086991</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 ДОД ЦДЮТ «Ровесник»</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E70AAB" w:rsidP="003D4E01">
            <w:pPr>
              <w:autoSpaceDE/>
              <w:autoSpaceDN/>
              <w:adjustRightInd/>
              <w:ind w:firstLine="0"/>
              <w:jc w:val="center"/>
              <w:rPr>
                <w:rFonts w:ascii="Arial" w:hAnsi="Arial" w:cs="Arial"/>
                <w:bCs w:val="0"/>
                <w:sz w:val="20"/>
                <w:szCs w:val="20"/>
              </w:rPr>
            </w:pPr>
            <w:r>
              <w:rPr>
                <w:rFonts w:ascii="Arial" w:hAnsi="Arial" w:cs="Arial"/>
                <w:bCs w:val="0"/>
                <w:sz w:val="20"/>
                <w:szCs w:val="20"/>
              </w:rPr>
              <w:t>Образовательные организации дополнительного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Революции, дом 75</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Карташова Евгения Анатольевна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9110087441</w:t>
            </w:r>
          </w:p>
        </w:tc>
        <w:tc>
          <w:tcPr>
            <w:tcW w:w="166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МБОУДОД «СЮТ»</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E70AAB" w:rsidP="003D4E01">
            <w:pPr>
              <w:autoSpaceDE/>
              <w:autoSpaceDN/>
              <w:adjustRightInd/>
              <w:ind w:firstLine="0"/>
              <w:jc w:val="center"/>
              <w:rPr>
                <w:rFonts w:ascii="Arial" w:hAnsi="Arial" w:cs="Arial"/>
                <w:bCs w:val="0"/>
                <w:sz w:val="20"/>
                <w:szCs w:val="20"/>
              </w:rPr>
            </w:pPr>
            <w:r>
              <w:rPr>
                <w:rFonts w:ascii="Arial" w:hAnsi="Arial" w:cs="Arial"/>
                <w:bCs w:val="0"/>
                <w:sz w:val="20"/>
                <w:szCs w:val="20"/>
              </w:rPr>
              <w:t>Образовательные организации дополнительного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улица Полупанова, дом 27</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proofErr w:type="spellStart"/>
            <w:r w:rsidRPr="003D4E01">
              <w:rPr>
                <w:rFonts w:ascii="Arial" w:hAnsi="Arial" w:cs="Arial"/>
                <w:bCs w:val="0"/>
                <w:sz w:val="20"/>
                <w:szCs w:val="20"/>
              </w:rPr>
              <w:t>Виблая</w:t>
            </w:r>
            <w:proofErr w:type="spellEnd"/>
            <w:r w:rsidRPr="003D4E01">
              <w:rPr>
                <w:rFonts w:ascii="Arial" w:hAnsi="Arial" w:cs="Arial"/>
                <w:bCs w:val="0"/>
                <w:sz w:val="20"/>
                <w:szCs w:val="20"/>
              </w:rPr>
              <w:t xml:space="preserve"> Елена Владимировна</w:t>
            </w:r>
          </w:p>
        </w:tc>
      </w:tr>
      <w:tr w:rsidR="003D4E01" w:rsidRPr="003D4E01" w:rsidTr="00E70AAB">
        <w:trPr>
          <w:trHeight w:val="765"/>
        </w:trPr>
        <w:tc>
          <w:tcPr>
            <w:tcW w:w="1329" w:type="dxa"/>
            <w:tcBorders>
              <w:top w:val="nil"/>
              <w:left w:val="single" w:sz="4" w:space="0" w:color="auto"/>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lastRenderedPageBreak/>
              <w:t>9110087473</w:t>
            </w:r>
          </w:p>
        </w:tc>
        <w:tc>
          <w:tcPr>
            <w:tcW w:w="1663" w:type="dxa"/>
            <w:tcBorders>
              <w:top w:val="nil"/>
              <w:left w:val="nil"/>
              <w:bottom w:val="single" w:sz="4" w:space="0" w:color="auto"/>
              <w:right w:val="single" w:sz="4" w:space="0" w:color="auto"/>
            </w:tcBorders>
            <w:shd w:val="clear" w:color="auto" w:fill="auto"/>
            <w:noWrap/>
            <w:vAlign w:val="center"/>
            <w:hideMark/>
          </w:tcPr>
          <w:p w:rsidR="003D4E01" w:rsidRPr="003D4E01" w:rsidRDefault="003D4E01" w:rsidP="003D4E01">
            <w:pPr>
              <w:autoSpaceDE/>
              <w:autoSpaceDN/>
              <w:adjustRightInd/>
              <w:ind w:firstLine="0"/>
              <w:jc w:val="center"/>
              <w:rPr>
                <w:bCs w:val="0"/>
                <w:sz w:val="20"/>
                <w:szCs w:val="20"/>
              </w:rPr>
            </w:pPr>
            <w:r w:rsidRPr="003D4E01">
              <w:rPr>
                <w:bCs w:val="0"/>
                <w:sz w:val="20"/>
                <w:szCs w:val="20"/>
              </w:rPr>
              <w:t>МБОУ ДОД «Эколог</w:t>
            </w:r>
            <w:proofErr w:type="gramStart"/>
            <w:r w:rsidRPr="003D4E01">
              <w:rPr>
                <w:bCs w:val="0"/>
                <w:sz w:val="20"/>
                <w:szCs w:val="20"/>
              </w:rPr>
              <w:t>о-</w:t>
            </w:r>
            <w:proofErr w:type="gramEnd"/>
            <w:r w:rsidRPr="003D4E01">
              <w:rPr>
                <w:bCs w:val="0"/>
                <w:sz w:val="20"/>
                <w:szCs w:val="20"/>
              </w:rPr>
              <w:t xml:space="preserve">  биологический центр».</w:t>
            </w:r>
          </w:p>
        </w:tc>
        <w:tc>
          <w:tcPr>
            <w:tcW w:w="2552" w:type="dxa"/>
            <w:tcBorders>
              <w:top w:val="nil"/>
              <w:left w:val="nil"/>
              <w:bottom w:val="single" w:sz="4" w:space="0" w:color="auto"/>
              <w:right w:val="single" w:sz="4" w:space="0" w:color="auto"/>
            </w:tcBorders>
            <w:shd w:val="clear" w:color="auto" w:fill="auto"/>
            <w:vAlign w:val="center"/>
            <w:hideMark/>
          </w:tcPr>
          <w:p w:rsidR="003D4E01" w:rsidRPr="003D4E01" w:rsidRDefault="00E70AAB" w:rsidP="003D4E01">
            <w:pPr>
              <w:autoSpaceDE/>
              <w:autoSpaceDN/>
              <w:adjustRightInd/>
              <w:ind w:firstLine="0"/>
              <w:jc w:val="center"/>
              <w:rPr>
                <w:rFonts w:ascii="Arial" w:hAnsi="Arial" w:cs="Arial"/>
                <w:bCs w:val="0"/>
                <w:sz w:val="20"/>
                <w:szCs w:val="20"/>
              </w:rPr>
            </w:pPr>
            <w:r>
              <w:rPr>
                <w:rFonts w:ascii="Arial" w:hAnsi="Arial" w:cs="Arial"/>
                <w:bCs w:val="0"/>
                <w:sz w:val="20"/>
                <w:szCs w:val="20"/>
              </w:rPr>
              <w:t>Образовательные организации дополнительного образования</w:t>
            </w:r>
          </w:p>
        </w:tc>
        <w:tc>
          <w:tcPr>
            <w:tcW w:w="269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город Евпатория, проспект Победы, дом 23А</w:t>
            </w:r>
          </w:p>
        </w:tc>
        <w:tc>
          <w:tcPr>
            <w:tcW w:w="1843" w:type="dxa"/>
            <w:tcBorders>
              <w:top w:val="nil"/>
              <w:left w:val="nil"/>
              <w:bottom w:val="single" w:sz="4" w:space="0" w:color="auto"/>
              <w:right w:val="single" w:sz="4" w:space="0" w:color="auto"/>
            </w:tcBorders>
            <w:shd w:val="clear" w:color="auto" w:fill="auto"/>
            <w:vAlign w:val="center"/>
            <w:hideMark/>
          </w:tcPr>
          <w:p w:rsidR="003D4E01" w:rsidRPr="003D4E01" w:rsidRDefault="003D4E01" w:rsidP="003D4E01">
            <w:pPr>
              <w:autoSpaceDE/>
              <w:autoSpaceDN/>
              <w:adjustRightInd/>
              <w:ind w:firstLine="0"/>
              <w:jc w:val="center"/>
              <w:rPr>
                <w:rFonts w:ascii="Arial" w:hAnsi="Arial" w:cs="Arial"/>
                <w:bCs w:val="0"/>
                <w:sz w:val="20"/>
                <w:szCs w:val="20"/>
              </w:rPr>
            </w:pPr>
            <w:r w:rsidRPr="003D4E01">
              <w:rPr>
                <w:rFonts w:ascii="Arial" w:hAnsi="Arial" w:cs="Arial"/>
                <w:bCs w:val="0"/>
                <w:sz w:val="20"/>
                <w:szCs w:val="20"/>
              </w:rPr>
              <w:t>Яцкова Ольга Ивановна</w:t>
            </w:r>
          </w:p>
        </w:tc>
      </w:tr>
    </w:tbl>
    <w:p w:rsidR="003D4E01" w:rsidRDefault="003D4E01" w:rsidP="005E0780"/>
    <w:p w:rsidR="00D9069D" w:rsidRDefault="00D9069D" w:rsidP="00CC718A">
      <w:pPr>
        <w:autoSpaceDE/>
        <w:autoSpaceDN/>
        <w:adjustRightInd/>
        <w:ind w:firstLine="0"/>
        <w:rPr>
          <w:b/>
          <w:bCs w:val="0"/>
          <w:color w:val="323232"/>
          <w:sz w:val="22"/>
          <w:szCs w:val="22"/>
        </w:rPr>
      </w:pPr>
    </w:p>
    <w:sectPr w:rsidR="00D9069D" w:rsidSect="00B03B84">
      <w:footerReference w:type="default" r:id="rId70"/>
      <w:footerReference w:type="first" r:id="rId71"/>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021" w:rsidRDefault="00787021" w:rsidP="002531A7">
      <w:r>
        <w:separator/>
      </w:r>
    </w:p>
  </w:endnote>
  <w:endnote w:type="continuationSeparator" w:id="0">
    <w:p w:rsidR="00787021" w:rsidRDefault="00787021" w:rsidP="00253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00000000" w:usb2="00000000"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DejaVu Sans">
    <w:altName w:val="Times New Roman"/>
    <w:charset w:val="CC"/>
    <w:family w:val="swiss"/>
    <w:pitch w:val="variable"/>
    <w:sig w:usb0="E7002EFF" w:usb1="D200FDFF" w:usb2="0A246029" w:usb3="00000000" w:csb0="000001FF" w:csb1="00000000"/>
  </w:font>
  <w:font w:name="font187">
    <w:altName w:val="Times New Roman"/>
    <w:charset w:val="00"/>
    <w:family w:val="auto"/>
    <w:pitch w:val="variable"/>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130935"/>
      <w:docPartObj>
        <w:docPartGallery w:val="Page Numbers (Bottom of Page)"/>
        <w:docPartUnique/>
      </w:docPartObj>
    </w:sdtPr>
    <w:sdtContent>
      <w:p w:rsidR="0018719A" w:rsidRDefault="0018719A" w:rsidP="002531A7">
        <w:pPr>
          <w:pStyle w:val="afa"/>
        </w:pPr>
        <w:r>
          <w:fldChar w:fldCharType="begin"/>
        </w:r>
        <w:r>
          <w:instrText>PAGE   \* MERGEFORMAT</w:instrText>
        </w:r>
        <w:r>
          <w:fldChar w:fldCharType="separate"/>
        </w:r>
        <w:r w:rsidR="00E70AAB">
          <w:rPr>
            <w:noProof/>
          </w:rPr>
          <w:t>108</w:t>
        </w:r>
        <w:r>
          <w:rPr>
            <w:noProof/>
          </w:rPr>
          <w:fldChar w:fldCharType="end"/>
        </w:r>
      </w:p>
    </w:sdtContent>
  </w:sdt>
  <w:p w:rsidR="0018719A" w:rsidRDefault="0018719A" w:rsidP="002531A7">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19A" w:rsidRDefault="0018719A" w:rsidP="002531A7">
    <w:pPr>
      <w:pStyle w:val="afa"/>
    </w:pPr>
  </w:p>
  <w:p w:rsidR="0018719A" w:rsidRDefault="0018719A" w:rsidP="002531A7">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021" w:rsidRDefault="00787021" w:rsidP="002531A7">
      <w:r>
        <w:separator/>
      </w:r>
    </w:p>
  </w:footnote>
  <w:footnote w:type="continuationSeparator" w:id="0">
    <w:p w:rsidR="00787021" w:rsidRDefault="00787021" w:rsidP="002531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A28C0"/>
    <w:multiLevelType w:val="hybridMultilevel"/>
    <w:tmpl w:val="2168F18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C6C3BD7"/>
    <w:multiLevelType w:val="hybridMultilevel"/>
    <w:tmpl w:val="C16271B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D5F189F"/>
    <w:multiLevelType w:val="hybridMultilevel"/>
    <w:tmpl w:val="79924748"/>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
    <w:nsid w:val="0E737182"/>
    <w:multiLevelType w:val="hybridMultilevel"/>
    <w:tmpl w:val="ACB41300"/>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0AF31AB"/>
    <w:multiLevelType w:val="hybridMultilevel"/>
    <w:tmpl w:val="5E287CC8"/>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B77250"/>
    <w:multiLevelType w:val="hybridMultilevel"/>
    <w:tmpl w:val="8A0EC1FE"/>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6">
    <w:nsid w:val="124E75B2"/>
    <w:multiLevelType w:val="hybridMultilevel"/>
    <w:tmpl w:val="1B284192"/>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139D2E71"/>
    <w:multiLevelType w:val="hybridMultilevel"/>
    <w:tmpl w:val="C7D25DC6"/>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8">
    <w:nsid w:val="16A613DA"/>
    <w:multiLevelType w:val="hybridMultilevel"/>
    <w:tmpl w:val="A41C5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3070C8"/>
    <w:multiLevelType w:val="hybridMultilevel"/>
    <w:tmpl w:val="FC46C2E4"/>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C66EDE"/>
    <w:multiLevelType w:val="hybridMultilevel"/>
    <w:tmpl w:val="0C34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55724"/>
    <w:multiLevelType w:val="hybridMultilevel"/>
    <w:tmpl w:val="9CC00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271D0A"/>
    <w:multiLevelType w:val="hybridMultilevel"/>
    <w:tmpl w:val="748EF0FA"/>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3">
    <w:nsid w:val="1D6F5E34"/>
    <w:multiLevelType w:val="hybridMultilevel"/>
    <w:tmpl w:val="930A7E3A"/>
    <w:lvl w:ilvl="0" w:tplc="CCB84E34">
      <w:start w:val="1"/>
      <w:numFmt w:val="bullet"/>
      <w:lvlText w:val="□"/>
      <w:lvlJc w:val="left"/>
      <w:pPr>
        <w:ind w:left="1429" w:hanging="360"/>
      </w:pPr>
      <w:rPr>
        <w:rFonts w:ascii="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F942D28"/>
    <w:multiLevelType w:val="hybridMultilevel"/>
    <w:tmpl w:val="3AC28FB0"/>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B92C49"/>
    <w:multiLevelType w:val="hybridMultilevel"/>
    <w:tmpl w:val="55562A5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0F4691E"/>
    <w:multiLevelType w:val="hybridMultilevel"/>
    <w:tmpl w:val="D50CDE8E"/>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1003103"/>
    <w:multiLevelType w:val="hybridMultilevel"/>
    <w:tmpl w:val="EC2E2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25C63DC"/>
    <w:multiLevelType w:val="hybridMultilevel"/>
    <w:tmpl w:val="8D22CB60"/>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9">
    <w:nsid w:val="29641491"/>
    <w:multiLevelType w:val="hybridMultilevel"/>
    <w:tmpl w:val="8160D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471560"/>
    <w:multiLevelType w:val="hybridMultilevel"/>
    <w:tmpl w:val="1144BF84"/>
    <w:lvl w:ilvl="0" w:tplc="CCB84E34">
      <w:start w:val="1"/>
      <w:numFmt w:val="bullet"/>
      <w:lvlText w:val="□"/>
      <w:lvlJc w:val="left"/>
      <w:pPr>
        <w:ind w:left="720" w:hanging="360"/>
      </w:pPr>
      <w:rPr>
        <w:rFonts w:ascii="Times New Roman" w:hAnsi="Times New Roman" w:cs="Times New Roman"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AEF3C8A"/>
    <w:multiLevelType w:val="hybridMultilevel"/>
    <w:tmpl w:val="ED461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4D306F"/>
    <w:multiLevelType w:val="hybridMultilevel"/>
    <w:tmpl w:val="B0DEC744"/>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3">
    <w:nsid w:val="2DC113E4"/>
    <w:multiLevelType w:val="hybridMultilevel"/>
    <w:tmpl w:val="7D7A2EB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nsid w:val="2ED26823"/>
    <w:multiLevelType w:val="hybridMultilevel"/>
    <w:tmpl w:val="BEDEDE0C"/>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5">
    <w:nsid w:val="310B32D4"/>
    <w:multiLevelType w:val="hybridMultilevel"/>
    <w:tmpl w:val="3454D0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9A3E0E"/>
    <w:multiLevelType w:val="hybridMultilevel"/>
    <w:tmpl w:val="ADCC17EC"/>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27">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41116307"/>
    <w:multiLevelType w:val="hybridMultilevel"/>
    <w:tmpl w:val="78AAA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5E598A"/>
    <w:multiLevelType w:val="hybridMultilevel"/>
    <w:tmpl w:val="8E18D182"/>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0">
    <w:nsid w:val="4B803CB4"/>
    <w:multiLevelType w:val="hybridMultilevel"/>
    <w:tmpl w:val="17FA2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277CFB"/>
    <w:multiLevelType w:val="multilevel"/>
    <w:tmpl w:val="055611DA"/>
    <w:lvl w:ilvl="0">
      <w:start w:val="1"/>
      <w:numFmt w:val="decimal"/>
      <w:lvlText w:val="%1."/>
      <w:lvlJc w:val="left"/>
      <w:pPr>
        <w:ind w:left="1260" w:hanging="1260"/>
      </w:pPr>
      <w:rPr>
        <w:rFonts w:hint="default"/>
      </w:rPr>
    </w:lvl>
    <w:lvl w:ilvl="1">
      <w:start w:val="1"/>
      <w:numFmt w:val="decimal"/>
      <w:lvlText w:val="%1.%2."/>
      <w:lvlJc w:val="left"/>
      <w:pPr>
        <w:ind w:left="1686" w:hanging="1260"/>
      </w:pPr>
      <w:rPr>
        <w:rFonts w:hint="default"/>
      </w:rPr>
    </w:lvl>
    <w:lvl w:ilvl="2">
      <w:start w:val="1"/>
      <w:numFmt w:val="decimal"/>
      <w:lvlText w:val="%1.%2.%3."/>
      <w:lvlJc w:val="left"/>
      <w:pPr>
        <w:ind w:left="2112" w:hanging="1260"/>
      </w:pPr>
      <w:rPr>
        <w:rFonts w:hint="default"/>
      </w:rPr>
    </w:lvl>
    <w:lvl w:ilvl="3">
      <w:start w:val="1"/>
      <w:numFmt w:val="decimal"/>
      <w:lvlText w:val="%1.%2.%3.%4."/>
      <w:lvlJc w:val="left"/>
      <w:pPr>
        <w:ind w:left="2538" w:hanging="1260"/>
      </w:pPr>
      <w:rPr>
        <w:rFonts w:hint="default"/>
      </w:rPr>
    </w:lvl>
    <w:lvl w:ilvl="4">
      <w:start w:val="1"/>
      <w:numFmt w:val="decimal"/>
      <w:lvlText w:val="%1.%2.%3.%4.%5."/>
      <w:lvlJc w:val="left"/>
      <w:pPr>
        <w:ind w:left="2964" w:hanging="126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nsid w:val="53356E0C"/>
    <w:multiLevelType w:val="hybridMultilevel"/>
    <w:tmpl w:val="B86EC30C"/>
    <w:lvl w:ilvl="0" w:tplc="01B4917A">
      <w:start w:val="1"/>
      <w:numFmt w:val="bullet"/>
      <w:pStyle w:val="a"/>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33C5C21"/>
    <w:multiLevelType w:val="hybridMultilevel"/>
    <w:tmpl w:val="5686D7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39E1050"/>
    <w:multiLevelType w:val="hybridMultilevel"/>
    <w:tmpl w:val="046A975E"/>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5">
    <w:nsid w:val="553D5ABF"/>
    <w:multiLevelType w:val="hybridMultilevel"/>
    <w:tmpl w:val="197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486078"/>
    <w:multiLevelType w:val="hybridMultilevel"/>
    <w:tmpl w:val="4B4C2F84"/>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7">
    <w:nsid w:val="55DF0DC0"/>
    <w:multiLevelType w:val="hybridMultilevel"/>
    <w:tmpl w:val="5C660CB8"/>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8">
    <w:nsid w:val="5A8E4DD3"/>
    <w:multiLevelType w:val="hybridMultilevel"/>
    <w:tmpl w:val="D7C8BA6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9">
    <w:nsid w:val="5B272C31"/>
    <w:multiLevelType w:val="hybridMultilevel"/>
    <w:tmpl w:val="2026A86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B9E0B88"/>
    <w:multiLevelType w:val="hybridMultilevel"/>
    <w:tmpl w:val="1BAE28D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nsid w:val="5BED5C70"/>
    <w:multiLevelType w:val="hybridMultilevel"/>
    <w:tmpl w:val="DF4E2D22"/>
    <w:lvl w:ilvl="0" w:tplc="9C6A21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0446B59"/>
    <w:multiLevelType w:val="hybridMultilevel"/>
    <w:tmpl w:val="07DCF974"/>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3">
    <w:nsid w:val="627867E7"/>
    <w:multiLevelType w:val="hybridMultilevel"/>
    <w:tmpl w:val="BD1C87F8"/>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4">
    <w:nsid w:val="65E67E43"/>
    <w:multiLevelType w:val="hybridMultilevel"/>
    <w:tmpl w:val="6D749EC4"/>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5">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6F1E200D"/>
    <w:multiLevelType w:val="hybridMultilevel"/>
    <w:tmpl w:val="71B481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F864678"/>
    <w:multiLevelType w:val="hybridMultilevel"/>
    <w:tmpl w:val="6D887380"/>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8">
    <w:nsid w:val="749723CB"/>
    <w:multiLevelType w:val="hybridMultilevel"/>
    <w:tmpl w:val="B8C8866A"/>
    <w:lvl w:ilvl="0" w:tplc="CCB84E34">
      <w:start w:val="1"/>
      <w:numFmt w:val="bullet"/>
      <w:lvlText w:val="□"/>
      <w:lvlJc w:val="left"/>
      <w:pPr>
        <w:ind w:left="782" w:hanging="360"/>
      </w:pPr>
      <w:rPr>
        <w:rFonts w:ascii="Times New Roman" w:hAnsi="Times New Roman" w:cs="Times New Roman" w:hint="default"/>
        <w:sz w:val="28"/>
        <w:szCs w:val="28"/>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49">
    <w:nsid w:val="766257A3"/>
    <w:multiLevelType w:val="hybridMultilevel"/>
    <w:tmpl w:val="DEECC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41"/>
  </w:num>
  <w:num w:numId="4">
    <w:abstractNumId w:val="4"/>
  </w:num>
  <w:num w:numId="5">
    <w:abstractNumId w:val="15"/>
  </w:num>
  <w:num w:numId="6">
    <w:abstractNumId w:val="39"/>
  </w:num>
  <w:num w:numId="7">
    <w:abstractNumId w:val="14"/>
  </w:num>
  <w:num w:numId="8">
    <w:abstractNumId w:val="9"/>
  </w:num>
  <w:num w:numId="9">
    <w:abstractNumId w:val="16"/>
  </w:num>
  <w:num w:numId="10">
    <w:abstractNumId w:val="45"/>
  </w:num>
  <w:num w:numId="11">
    <w:abstractNumId w:val="27"/>
  </w:num>
  <w:num w:numId="12">
    <w:abstractNumId w:val="2"/>
  </w:num>
  <w:num w:numId="13">
    <w:abstractNumId w:val="7"/>
  </w:num>
  <w:num w:numId="14">
    <w:abstractNumId w:val="24"/>
  </w:num>
  <w:num w:numId="15">
    <w:abstractNumId w:val="36"/>
  </w:num>
  <w:num w:numId="16">
    <w:abstractNumId w:val="44"/>
  </w:num>
  <w:num w:numId="17">
    <w:abstractNumId w:val="43"/>
  </w:num>
  <w:num w:numId="18">
    <w:abstractNumId w:val="34"/>
  </w:num>
  <w:num w:numId="19">
    <w:abstractNumId w:val="22"/>
  </w:num>
  <w:num w:numId="20">
    <w:abstractNumId w:val="37"/>
  </w:num>
  <w:num w:numId="21">
    <w:abstractNumId w:val="26"/>
  </w:num>
  <w:num w:numId="22">
    <w:abstractNumId w:val="12"/>
  </w:num>
  <w:num w:numId="23">
    <w:abstractNumId w:val="5"/>
  </w:num>
  <w:num w:numId="24">
    <w:abstractNumId w:val="47"/>
  </w:num>
  <w:num w:numId="25">
    <w:abstractNumId w:val="42"/>
  </w:num>
  <w:num w:numId="26">
    <w:abstractNumId w:val="29"/>
  </w:num>
  <w:num w:numId="27">
    <w:abstractNumId w:val="18"/>
  </w:num>
  <w:num w:numId="28">
    <w:abstractNumId w:val="48"/>
  </w:num>
  <w:num w:numId="29">
    <w:abstractNumId w:val="13"/>
  </w:num>
  <w:num w:numId="30">
    <w:abstractNumId w:val="23"/>
  </w:num>
  <w:num w:numId="31">
    <w:abstractNumId w:val="0"/>
  </w:num>
  <w:num w:numId="32">
    <w:abstractNumId w:val="25"/>
  </w:num>
  <w:num w:numId="33">
    <w:abstractNumId w:val="10"/>
  </w:num>
  <w:num w:numId="34">
    <w:abstractNumId w:val="49"/>
  </w:num>
  <w:num w:numId="35">
    <w:abstractNumId w:val="46"/>
  </w:num>
  <w:num w:numId="36">
    <w:abstractNumId w:val="19"/>
  </w:num>
  <w:num w:numId="37">
    <w:abstractNumId w:val="11"/>
  </w:num>
  <w:num w:numId="38">
    <w:abstractNumId w:val="17"/>
  </w:num>
  <w:num w:numId="39">
    <w:abstractNumId w:val="35"/>
  </w:num>
  <w:num w:numId="40">
    <w:abstractNumId w:val="28"/>
  </w:num>
  <w:num w:numId="41">
    <w:abstractNumId w:val="38"/>
  </w:num>
  <w:num w:numId="42">
    <w:abstractNumId w:val="40"/>
  </w:num>
  <w:num w:numId="43">
    <w:abstractNumId w:val="30"/>
  </w:num>
  <w:num w:numId="44">
    <w:abstractNumId w:val="21"/>
  </w:num>
  <w:num w:numId="45">
    <w:abstractNumId w:val="1"/>
  </w:num>
  <w:num w:numId="46">
    <w:abstractNumId w:val="6"/>
  </w:num>
  <w:num w:numId="47">
    <w:abstractNumId w:val="31"/>
  </w:num>
  <w:num w:numId="48">
    <w:abstractNumId w:val="3"/>
  </w:num>
  <w:num w:numId="49">
    <w:abstractNumId w:val="33"/>
  </w:num>
  <w:num w:numId="50">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568"/>
    <w:rsid w:val="000006AD"/>
    <w:rsid w:val="00006DCE"/>
    <w:rsid w:val="00010CA7"/>
    <w:rsid w:val="00010FCB"/>
    <w:rsid w:val="00012A51"/>
    <w:rsid w:val="000130DB"/>
    <w:rsid w:val="0001590B"/>
    <w:rsid w:val="000227D9"/>
    <w:rsid w:val="00023383"/>
    <w:rsid w:val="000235BD"/>
    <w:rsid w:val="00023B08"/>
    <w:rsid w:val="0002440B"/>
    <w:rsid w:val="000253C2"/>
    <w:rsid w:val="0002687B"/>
    <w:rsid w:val="00026ABD"/>
    <w:rsid w:val="00027F9A"/>
    <w:rsid w:val="00031B1D"/>
    <w:rsid w:val="00032D88"/>
    <w:rsid w:val="00032F40"/>
    <w:rsid w:val="0003326E"/>
    <w:rsid w:val="00035BDB"/>
    <w:rsid w:val="00035E91"/>
    <w:rsid w:val="00036578"/>
    <w:rsid w:val="0004010E"/>
    <w:rsid w:val="0004099D"/>
    <w:rsid w:val="000460D9"/>
    <w:rsid w:val="0004665E"/>
    <w:rsid w:val="0005012E"/>
    <w:rsid w:val="00050CB1"/>
    <w:rsid w:val="0005159C"/>
    <w:rsid w:val="0005181F"/>
    <w:rsid w:val="000519AA"/>
    <w:rsid w:val="00051ECC"/>
    <w:rsid w:val="00060778"/>
    <w:rsid w:val="00060EC9"/>
    <w:rsid w:val="0006297F"/>
    <w:rsid w:val="00062C91"/>
    <w:rsid w:val="00062D68"/>
    <w:rsid w:val="00063879"/>
    <w:rsid w:val="000664E6"/>
    <w:rsid w:val="00066BFA"/>
    <w:rsid w:val="00067D7B"/>
    <w:rsid w:val="000701BD"/>
    <w:rsid w:val="00072F7F"/>
    <w:rsid w:val="0007323B"/>
    <w:rsid w:val="00075A53"/>
    <w:rsid w:val="0007763E"/>
    <w:rsid w:val="00077A04"/>
    <w:rsid w:val="0008168E"/>
    <w:rsid w:val="00081D8D"/>
    <w:rsid w:val="00082E27"/>
    <w:rsid w:val="00083E66"/>
    <w:rsid w:val="000875FA"/>
    <w:rsid w:val="00087CA3"/>
    <w:rsid w:val="00087E4F"/>
    <w:rsid w:val="000905DA"/>
    <w:rsid w:val="00090A59"/>
    <w:rsid w:val="0009196B"/>
    <w:rsid w:val="0009231B"/>
    <w:rsid w:val="0009262E"/>
    <w:rsid w:val="0009263B"/>
    <w:rsid w:val="00092C11"/>
    <w:rsid w:val="000941F3"/>
    <w:rsid w:val="00095422"/>
    <w:rsid w:val="000956C2"/>
    <w:rsid w:val="0009598D"/>
    <w:rsid w:val="00095E9A"/>
    <w:rsid w:val="0009736D"/>
    <w:rsid w:val="00097665"/>
    <w:rsid w:val="00097DCB"/>
    <w:rsid w:val="000A080B"/>
    <w:rsid w:val="000A2197"/>
    <w:rsid w:val="000A567B"/>
    <w:rsid w:val="000A5F6D"/>
    <w:rsid w:val="000B09E8"/>
    <w:rsid w:val="000B29F3"/>
    <w:rsid w:val="000B6D77"/>
    <w:rsid w:val="000B6FE4"/>
    <w:rsid w:val="000B7290"/>
    <w:rsid w:val="000B753F"/>
    <w:rsid w:val="000C18D1"/>
    <w:rsid w:val="000C22A0"/>
    <w:rsid w:val="000C375B"/>
    <w:rsid w:val="000C4592"/>
    <w:rsid w:val="000C73C4"/>
    <w:rsid w:val="000D0A40"/>
    <w:rsid w:val="000D124B"/>
    <w:rsid w:val="000D3C25"/>
    <w:rsid w:val="000D41C9"/>
    <w:rsid w:val="000D58E6"/>
    <w:rsid w:val="000D6162"/>
    <w:rsid w:val="000D68DA"/>
    <w:rsid w:val="000D6B13"/>
    <w:rsid w:val="000E0288"/>
    <w:rsid w:val="000E6AD4"/>
    <w:rsid w:val="000F09C1"/>
    <w:rsid w:val="000F0BA4"/>
    <w:rsid w:val="000F2928"/>
    <w:rsid w:val="000F2FB7"/>
    <w:rsid w:val="000F34CE"/>
    <w:rsid w:val="000F5C03"/>
    <w:rsid w:val="000F60EA"/>
    <w:rsid w:val="0010041F"/>
    <w:rsid w:val="00101DAB"/>
    <w:rsid w:val="00102A69"/>
    <w:rsid w:val="00105D41"/>
    <w:rsid w:val="00110E76"/>
    <w:rsid w:val="001122CD"/>
    <w:rsid w:val="0011286D"/>
    <w:rsid w:val="00112E3A"/>
    <w:rsid w:val="00114AB8"/>
    <w:rsid w:val="00115BBB"/>
    <w:rsid w:val="00115D9E"/>
    <w:rsid w:val="001169E4"/>
    <w:rsid w:val="0012308D"/>
    <w:rsid w:val="001254FC"/>
    <w:rsid w:val="00125CAE"/>
    <w:rsid w:val="00126C3E"/>
    <w:rsid w:val="00127542"/>
    <w:rsid w:val="00127892"/>
    <w:rsid w:val="00130FD1"/>
    <w:rsid w:val="00131010"/>
    <w:rsid w:val="00132146"/>
    <w:rsid w:val="00132170"/>
    <w:rsid w:val="0013237D"/>
    <w:rsid w:val="001379D1"/>
    <w:rsid w:val="0014125C"/>
    <w:rsid w:val="00146B37"/>
    <w:rsid w:val="0014762D"/>
    <w:rsid w:val="00150C9C"/>
    <w:rsid w:val="00151D6F"/>
    <w:rsid w:val="00152B74"/>
    <w:rsid w:val="00152E76"/>
    <w:rsid w:val="00153313"/>
    <w:rsid w:val="00153F32"/>
    <w:rsid w:val="00154F4F"/>
    <w:rsid w:val="001562EC"/>
    <w:rsid w:val="0016007D"/>
    <w:rsid w:val="00160FDC"/>
    <w:rsid w:val="001621D5"/>
    <w:rsid w:val="00162A79"/>
    <w:rsid w:val="0016376B"/>
    <w:rsid w:val="00163793"/>
    <w:rsid w:val="001658AD"/>
    <w:rsid w:val="00166B5B"/>
    <w:rsid w:val="001731E8"/>
    <w:rsid w:val="001746FF"/>
    <w:rsid w:val="0017581C"/>
    <w:rsid w:val="00176431"/>
    <w:rsid w:val="001771C8"/>
    <w:rsid w:val="00177768"/>
    <w:rsid w:val="00177DFD"/>
    <w:rsid w:val="001813A3"/>
    <w:rsid w:val="001820A1"/>
    <w:rsid w:val="00182429"/>
    <w:rsid w:val="001828F8"/>
    <w:rsid w:val="00185297"/>
    <w:rsid w:val="0018719A"/>
    <w:rsid w:val="00192AA3"/>
    <w:rsid w:val="001933F2"/>
    <w:rsid w:val="001937B5"/>
    <w:rsid w:val="001950B5"/>
    <w:rsid w:val="001958CF"/>
    <w:rsid w:val="0019637A"/>
    <w:rsid w:val="00196A3E"/>
    <w:rsid w:val="00197398"/>
    <w:rsid w:val="00197922"/>
    <w:rsid w:val="001A0C9F"/>
    <w:rsid w:val="001A1DD1"/>
    <w:rsid w:val="001A4F20"/>
    <w:rsid w:val="001A4F2D"/>
    <w:rsid w:val="001A558F"/>
    <w:rsid w:val="001A5A36"/>
    <w:rsid w:val="001A7323"/>
    <w:rsid w:val="001B1348"/>
    <w:rsid w:val="001B2E42"/>
    <w:rsid w:val="001B3680"/>
    <w:rsid w:val="001B491C"/>
    <w:rsid w:val="001B5DAE"/>
    <w:rsid w:val="001B770B"/>
    <w:rsid w:val="001C165B"/>
    <w:rsid w:val="001C3C3A"/>
    <w:rsid w:val="001C43A0"/>
    <w:rsid w:val="001D54FD"/>
    <w:rsid w:val="001D7151"/>
    <w:rsid w:val="001E078F"/>
    <w:rsid w:val="001E2944"/>
    <w:rsid w:val="001E2ED6"/>
    <w:rsid w:val="001E40C2"/>
    <w:rsid w:val="001E5732"/>
    <w:rsid w:val="001E73A8"/>
    <w:rsid w:val="001F2BBB"/>
    <w:rsid w:val="001F5C07"/>
    <w:rsid w:val="001F62B8"/>
    <w:rsid w:val="001F71C5"/>
    <w:rsid w:val="00201DD4"/>
    <w:rsid w:val="0020454D"/>
    <w:rsid w:val="002045CC"/>
    <w:rsid w:val="002057B7"/>
    <w:rsid w:val="00205918"/>
    <w:rsid w:val="0020614B"/>
    <w:rsid w:val="00207F50"/>
    <w:rsid w:val="00210C5B"/>
    <w:rsid w:val="0021153A"/>
    <w:rsid w:val="00212184"/>
    <w:rsid w:val="0021230A"/>
    <w:rsid w:val="0021651A"/>
    <w:rsid w:val="00221209"/>
    <w:rsid w:val="0022126A"/>
    <w:rsid w:val="00221FED"/>
    <w:rsid w:val="00224196"/>
    <w:rsid w:val="00225D97"/>
    <w:rsid w:val="00227879"/>
    <w:rsid w:val="0023317B"/>
    <w:rsid w:val="00235826"/>
    <w:rsid w:val="00236629"/>
    <w:rsid w:val="002457D3"/>
    <w:rsid w:val="00246A3D"/>
    <w:rsid w:val="0024787E"/>
    <w:rsid w:val="0025072B"/>
    <w:rsid w:val="00250D05"/>
    <w:rsid w:val="002531A7"/>
    <w:rsid w:val="00253EE1"/>
    <w:rsid w:val="002546BF"/>
    <w:rsid w:val="00255EC8"/>
    <w:rsid w:val="002567DD"/>
    <w:rsid w:val="00257381"/>
    <w:rsid w:val="0025784E"/>
    <w:rsid w:val="00264493"/>
    <w:rsid w:val="0026563C"/>
    <w:rsid w:val="00265B63"/>
    <w:rsid w:val="00265CA9"/>
    <w:rsid w:val="0026673D"/>
    <w:rsid w:val="00267427"/>
    <w:rsid w:val="00267576"/>
    <w:rsid w:val="00274CB8"/>
    <w:rsid w:val="0028093B"/>
    <w:rsid w:val="0028246F"/>
    <w:rsid w:val="0028305B"/>
    <w:rsid w:val="002840C5"/>
    <w:rsid w:val="002840CD"/>
    <w:rsid w:val="002850D3"/>
    <w:rsid w:val="00285233"/>
    <w:rsid w:val="002865B7"/>
    <w:rsid w:val="00286D9A"/>
    <w:rsid w:val="0028730D"/>
    <w:rsid w:val="00294A41"/>
    <w:rsid w:val="002969FB"/>
    <w:rsid w:val="002A0FC5"/>
    <w:rsid w:val="002A4E6C"/>
    <w:rsid w:val="002A6EEB"/>
    <w:rsid w:val="002A75A0"/>
    <w:rsid w:val="002B2E80"/>
    <w:rsid w:val="002B63A1"/>
    <w:rsid w:val="002B7CAF"/>
    <w:rsid w:val="002C01E3"/>
    <w:rsid w:val="002C2CC1"/>
    <w:rsid w:val="002D0251"/>
    <w:rsid w:val="002D091C"/>
    <w:rsid w:val="002D1DB6"/>
    <w:rsid w:val="002D20F6"/>
    <w:rsid w:val="002D4A9D"/>
    <w:rsid w:val="002D5368"/>
    <w:rsid w:val="002D5A4C"/>
    <w:rsid w:val="002D6A41"/>
    <w:rsid w:val="002D78E9"/>
    <w:rsid w:val="002E41CD"/>
    <w:rsid w:val="002E4A6A"/>
    <w:rsid w:val="002E5633"/>
    <w:rsid w:val="002E5DE7"/>
    <w:rsid w:val="002E63ED"/>
    <w:rsid w:val="002F089C"/>
    <w:rsid w:val="002F0A6C"/>
    <w:rsid w:val="002F1CAC"/>
    <w:rsid w:val="002F1CFE"/>
    <w:rsid w:val="002F20FF"/>
    <w:rsid w:val="002F4C87"/>
    <w:rsid w:val="002F5758"/>
    <w:rsid w:val="002F595B"/>
    <w:rsid w:val="002F7A8B"/>
    <w:rsid w:val="003002FC"/>
    <w:rsid w:val="00301C78"/>
    <w:rsid w:val="00303212"/>
    <w:rsid w:val="00304C6C"/>
    <w:rsid w:val="00307246"/>
    <w:rsid w:val="00310DC5"/>
    <w:rsid w:val="00321885"/>
    <w:rsid w:val="003220AD"/>
    <w:rsid w:val="003220B8"/>
    <w:rsid w:val="00322ABF"/>
    <w:rsid w:val="00323872"/>
    <w:rsid w:val="00325E06"/>
    <w:rsid w:val="00327B8F"/>
    <w:rsid w:val="0033168A"/>
    <w:rsid w:val="003320D7"/>
    <w:rsid w:val="003402F2"/>
    <w:rsid w:val="003407A6"/>
    <w:rsid w:val="00342C44"/>
    <w:rsid w:val="003432FA"/>
    <w:rsid w:val="003511CE"/>
    <w:rsid w:val="00351BAA"/>
    <w:rsid w:val="00351C42"/>
    <w:rsid w:val="00352C1A"/>
    <w:rsid w:val="00352E0C"/>
    <w:rsid w:val="00355C18"/>
    <w:rsid w:val="00355F43"/>
    <w:rsid w:val="0035638E"/>
    <w:rsid w:val="003567F4"/>
    <w:rsid w:val="00357A4D"/>
    <w:rsid w:val="00360BEB"/>
    <w:rsid w:val="00361930"/>
    <w:rsid w:val="00364B96"/>
    <w:rsid w:val="00371EA7"/>
    <w:rsid w:val="00372C45"/>
    <w:rsid w:val="00372F4D"/>
    <w:rsid w:val="00373004"/>
    <w:rsid w:val="0037446D"/>
    <w:rsid w:val="00375190"/>
    <w:rsid w:val="003771BF"/>
    <w:rsid w:val="00381AEF"/>
    <w:rsid w:val="0038576C"/>
    <w:rsid w:val="00386028"/>
    <w:rsid w:val="00391186"/>
    <w:rsid w:val="00393FA9"/>
    <w:rsid w:val="003A1AC9"/>
    <w:rsid w:val="003A2A60"/>
    <w:rsid w:val="003A610C"/>
    <w:rsid w:val="003B3325"/>
    <w:rsid w:val="003B5E0A"/>
    <w:rsid w:val="003B7282"/>
    <w:rsid w:val="003B75ED"/>
    <w:rsid w:val="003C3447"/>
    <w:rsid w:val="003C36BE"/>
    <w:rsid w:val="003C386D"/>
    <w:rsid w:val="003C4664"/>
    <w:rsid w:val="003C75E3"/>
    <w:rsid w:val="003C7DAC"/>
    <w:rsid w:val="003C7DE4"/>
    <w:rsid w:val="003D2167"/>
    <w:rsid w:val="003D2366"/>
    <w:rsid w:val="003D45E0"/>
    <w:rsid w:val="003D4E01"/>
    <w:rsid w:val="003D5A08"/>
    <w:rsid w:val="003D5F91"/>
    <w:rsid w:val="003E04F7"/>
    <w:rsid w:val="003E2DE6"/>
    <w:rsid w:val="003E4DD3"/>
    <w:rsid w:val="003E56D5"/>
    <w:rsid w:val="003E6163"/>
    <w:rsid w:val="003E643A"/>
    <w:rsid w:val="003F1681"/>
    <w:rsid w:val="003F2CB8"/>
    <w:rsid w:val="003F45DE"/>
    <w:rsid w:val="003F4DC4"/>
    <w:rsid w:val="003F5592"/>
    <w:rsid w:val="003F6EEC"/>
    <w:rsid w:val="003F76A7"/>
    <w:rsid w:val="00402E5F"/>
    <w:rsid w:val="00405D40"/>
    <w:rsid w:val="004068B3"/>
    <w:rsid w:val="004077ED"/>
    <w:rsid w:val="00410A81"/>
    <w:rsid w:val="004146F1"/>
    <w:rsid w:val="00414791"/>
    <w:rsid w:val="004157D2"/>
    <w:rsid w:val="00417D7F"/>
    <w:rsid w:val="00421622"/>
    <w:rsid w:val="0042293A"/>
    <w:rsid w:val="00423075"/>
    <w:rsid w:val="00424FA9"/>
    <w:rsid w:val="00425D42"/>
    <w:rsid w:val="004266D6"/>
    <w:rsid w:val="00430EFD"/>
    <w:rsid w:val="004312E0"/>
    <w:rsid w:val="004314B0"/>
    <w:rsid w:val="004413F9"/>
    <w:rsid w:val="0044251C"/>
    <w:rsid w:val="00443B57"/>
    <w:rsid w:val="004515C0"/>
    <w:rsid w:val="00451CE2"/>
    <w:rsid w:val="00452565"/>
    <w:rsid w:val="0045265C"/>
    <w:rsid w:val="00453C17"/>
    <w:rsid w:val="00454CE7"/>
    <w:rsid w:val="00454D53"/>
    <w:rsid w:val="004561D9"/>
    <w:rsid w:val="00457F51"/>
    <w:rsid w:val="00460857"/>
    <w:rsid w:val="00462E4E"/>
    <w:rsid w:val="004630A7"/>
    <w:rsid w:val="004631DA"/>
    <w:rsid w:val="0046329D"/>
    <w:rsid w:val="004635D1"/>
    <w:rsid w:val="0046539D"/>
    <w:rsid w:val="00465F7B"/>
    <w:rsid w:val="004662B5"/>
    <w:rsid w:val="00473D08"/>
    <w:rsid w:val="00474D47"/>
    <w:rsid w:val="004757F3"/>
    <w:rsid w:val="00476660"/>
    <w:rsid w:val="004766C2"/>
    <w:rsid w:val="00476A72"/>
    <w:rsid w:val="0047717C"/>
    <w:rsid w:val="0047752B"/>
    <w:rsid w:val="004816D4"/>
    <w:rsid w:val="00483601"/>
    <w:rsid w:val="004864B4"/>
    <w:rsid w:val="00486858"/>
    <w:rsid w:val="00486DD3"/>
    <w:rsid w:val="004874F7"/>
    <w:rsid w:val="00487971"/>
    <w:rsid w:val="004879B4"/>
    <w:rsid w:val="004909DE"/>
    <w:rsid w:val="00490C3B"/>
    <w:rsid w:val="004946B4"/>
    <w:rsid w:val="00494C43"/>
    <w:rsid w:val="0049709F"/>
    <w:rsid w:val="004A00FA"/>
    <w:rsid w:val="004A18B1"/>
    <w:rsid w:val="004A34D2"/>
    <w:rsid w:val="004A4FCF"/>
    <w:rsid w:val="004A70E0"/>
    <w:rsid w:val="004A72CB"/>
    <w:rsid w:val="004B44CA"/>
    <w:rsid w:val="004B51B0"/>
    <w:rsid w:val="004B5AB6"/>
    <w:rsid w:val="004B752E"/>
    <w:rsid w:val="004C3483"/>
    <w:rsid w:val="004C3651"/>
    <w:rsid w:val="004C3849"/>
    <w:rsid w:val="004C3F4C"/>
    <w:rsid w:val="004C3F75"/>
    <w:rsid w:val="004C45C8"/>
    <w:rsid w:val="004C57D1"/>
    <w:rsid w:val="004C664C"/>
    <w:rsid w:val="004D1A0D"/>
    <w:rsid w:val="004D2F42"/>
    <w:rsid w:val="004D4E56"/>
    <w:rsid w:val="004D530B"/>
    <w:rsid w:val="004D680A"/>
    <w:rsid w:val="004D78BD"/>
    <w:rsid w:val="004E012F"/>
    <w:rsid w:val="004E06E7"/>
    <w:rsid w:val="004E5640"/>
    <w:rsid w:val="004E6886"/>
    <w:rsid w:val="004E6BDB"/>
    <w:rsid w:val="004F16D8"/>
    <w:rsid w:val="004F5D1B"/>
    <w:rsid w:val="004F76B0"/>
    <w:rsid w:val="00501A88"/>
    <w:rsid w:val="00501DD8"/>
    <w:rsid w:val="00502814"/>
    <w:rsid w:val="00504BE7"/>
    <w:rsid w:val="00505333"/>
    <w:rsid w:val="005133F2"/>
    <w:rsid w:val="00514F8A"/>
    <w:rsid w:val="00515289"/>
    <w:rsid w:val="00516310"/>
    <w:rsid w:val="0051665F"/>
    <w:rsid w:val="005174D8"/>
    <w:rsid w:val="00524C2A"/>
    <w:rsid w:val="005261DF"/>
    <w:rsid w:val="00527221"/>
    <w:rsid w:val="0052778B"/>
    <w:rsid w:val="00531927"/>
    <w:rsid w:val="0053560C"/>
    <w:rsid w:val="00535BD9"/>
    <w:rsid w:val="005364BB"/>
    <w:rsid w:val="0053705E"/>
    <w:rsid w:val="00537328"/>
    <w:rsid w:val="00540F37"/>
    <w:rsid w:val="005434A7"/>
    <w:rsid w:val="0054541D"/>
    <w:rsid w:val="005477A3"/>
    <w:rsid w:val="00550976"/>
    <w:rsid w:val="005520DA"/>
    <w:rsid w:val="00552D56"/>
    <w:rsid w:val="00553D6A"/>
    <w:rsid w:val="00554DA3"/>
    <w:rsid w:val="005550CC"/>
    <w:rsid w:val="00555708"/>
    <w:rsid w:val="005560B6"/>
    <w:rsid w:val="00560187"/>
    <w:rsid w:val="005614FF"/>
    <w:rsid w:val="00561F98"/>
    <w:rsid w:val="00562FC5"/>
    <w:rsid w:val="00562FDE"/>
    <w:rsid w:val="00563D9D"/>
    <w:rsid w:val="00563FA3"/>
    <w:rsid w:val="00565118"/>
    <w:rsid w:val="0056777B"/>
    <w:rsid w:val="00571DB7"/>
    <w:rsid w:val="00572DB8"/>
    <w:rsid w:val="00573FC3"/>
    <w:rsid w:val="00575A00"/>
    <w:rsid w:val="00580561"/>
    <w:rsid w:val="00581307"/>
    <w:rsid w:val="005856A7"/>
    <w:rsid w:val="00585EA3"/>
    <w:rsid w:val="00590204"/>
    <w:rsid w:val="005926B1"/>
    <w:rsid w:val="00592F9F"/>
    <w:rsid w:val="00593CAA"/>
    <w:rsid w:val="005946D5"/>
    <w:rsid w:val="00595F82"/>
    <w:rsid w:val="00596E17"/>
    <w:rsid w:val="005A272D"/>
    <w:rsid w:val="005A2E98"/>
    <w:rsid w:val="005A3A36"/>
    <w:rsid w:val="005A4174"/>
    <w:rsid w:val="005A6FF5"/>
    <w:rsid w:val="005A720A"/>
    <w:rsid w:val="005A7F34"/>
    <w:rsid w:val="005B3118"/>
    <w:rsid w:val="005B6B5F"/>
    <w:rsid w:val="005B783A"/>
    <w:rsid w:val="005B7C85"/>
    <w:rsid w:val="005C1BEF"/>
    <w:rsid w:val="005C2372"/>
    <w:rsid w:val="005C2F5A"/>
    <w:rsid w:val="005C4C13"/>
    <w:rsid w:val="005C54B2"/>
    <w:rsid w:val="005C6BD4"/>
    <w:rsid w:val="005C7C39"/>
    <w:rsid w:val="005D1AB8"/>
    <w:rsid w:val="005D1ADE"/>
    <w:rsid w:val="005D2492"/>
    <w:rsid w:val="005D25AF"/>
    <w:rsid w:val="005D5682"/>
    <w:rsid w:val="005D5B7A"/>
    <w:rsid w:val="005D7488"/>
    <w:rsid w:val="005D75A5"/>
    <w:rsid w:val="005D78EC"/>
    <w:rsid w:val="005E0780"/>
    <w:rsid w:val="005E31DA"/>
    <w:rsid w:val="005E5764"/>
    <w:rsid w:val="005E641F"/>
    <w:rsid w:val="005F0856"/>
    <w:rsid w:val="005F4526"/>
    <w:rsid w:val="005F570D"/>
    <w:rsid w:val="005F6071"/>
    <w:rsid w:val="005F6AD2"/>
    <w:rsid w:val="00602309"/>
    <w:rsid w:val="0060270E"/>
    <w:rsid w:val="0060396C"/>
    <w:rsid w:val="006039DB"/>
    <w:rsid w:val="00604B8D"/>
    <w:rsid w:val="00604CBC"/>
    <w:rsid w:val="00606E8F"/>
    <w:rsid w:val="0061089E"/>
    <w:rsid w:val="0061240B"/>
    <w:rsid w:val="00612797"/>
    <w:rsid w:val="00612E60"/>
    <w:rsid w:val="006130C5"/>
    <w:rsid w:val="006152B9"/>
    <w:rsid w:val="00617125"/>
    <w:rsid w:val="006202A3"/>
    <w:rsid w:val="006227AB"/>
    <w:rsid w:val="00630155"/>
    <w:rsid w:val="0063369D"/>
    <w:rsid w:val="00633A9C"/>
    <w:rsid w:val="00633B6D"/>
    <w:rsid w:val="00633CE1"/>
    <w:rsid w:val="00634275"/>
    <w:rsid w:val="00634F1C"/>
    <w:rsid w:val="00635026"/>
    <w:rsid w:val="00635CF5"/>
    <w:rsid w:val="006360C1"/>
    <w:rsid w:val="00637FA2"/>
    <w:rsid w:val="0064655D"/>
    <w:rsid w:val="006479D8"/>
    <w:rsid w:val="00647A2B"/>
    <w:rsid w:val="00652850"/>
    <w:rsid w:val="00653F84"/>
    <w:rsid w:val="00654F6E"/>
    <w:rsid w:val="00657C1D"/>
    <w:rsid w:val="006613DF"/>
    <w:rsid w:val="006651C3"/>
    <w:rsid w:val="00666E25"/>
    <w:rsid w:val="0066765E"/>
    <w:rsid w:val="00667AA5"/>
    <w:rsid w:val="00671D14"/>
    <w:rsid w:val="0067496F"/>
    <w:rsid w:val="0067498D"/>
    <w:rsid w:val="00676284"/>
    <w:rsid w:val="006766F3"/>
    <w:rsid w:val="00676A52"/>
    <w:rsid w:val="00680B26"/>
    <w:rsid w:val="00681506"/>
    <w:rsid w:val="0068219C"/>
    <w:rsid w:val="006848F8"/>
    <w:rsid w:val="00684A37"/>
    <w:rsid w:val="00685B94"/>
    <w:rsid w:val="00687993"/>
    <w:rsid w:val="00690218"/>
    <w:rsid w:val="00691AC0"/>
    <w:rsid w:val="006920CA"/>
    <w:rsid w:val="006928D0"/>
    <w:rsid w:val="006935F0"/>
    <w:rsid w:val="0069750A"/>
    <w:rsid w:val="006A531C"/>
    <w:rsid w:val="006B6018"/>
    <w:rsid w:val="006B7FD5"/>
    <w:rsid w:val="006C06F6"/>
    <w:rsid w:val="006C12C2"/>
    <w:rsid w:val="006C14F9"/>
    <w:rsid w:val="006C477A"/>
    <w:rsid w:val="006C64AC"/>
    <w:rsid w:val="006C6CCA"/>
    <w:rsid w:val="006C7776"/>
    <w:rsid w:val="006D0434"/>
    <w:rsid w:val="006D1F22"/>
    <w:rsid w:val="006D4620"/>
    <w:rsid w:val="006D5630"/>
    <w:rsid w:val="006D5FDD"/>
    <w:rsid w:val="006D64CF"/>
    <w:rsid w:val="006E0F8D"/>
    <w:rsid w:val="006E2188"/>
    <w:rsid w:val="006E4464"/>
    <w:rsid w:val="006E669B"/>
    <w:rsid w:val="006E6847"/>
    <w:rsid w:val="006E6DAF"/>
    <w:rsid w:val="006E761F"/>
    <w:rsid w:val="006F48C0"/>
    <w:rsid w:val="006F5025"/>
    <w:rsid w:val="006F55AB"/>
    <w:rsid w:val="006F60BA"/>
    <w:rsid w:val="006F6716"/>
    <w:rsid w:val="006F6B99"/>
    <w:rsid w:val="00700186"/>
    <w:rsid w:val="007014A8"/>
    <w:rsid w:val="007019E2"/>
    <w:rsid w:val="0070295D"/>
    <w:rsid w:val="007038CD"/>
    <w:rsid w:val="007038FA"/>
    <w:rsid w:val="007045BF"/>
    <w:rsid w:val="00704FFC"/>
    <w:rsid w:val="00705215"/>
    <w:rsid w:val="00705B06"/>
    <w:rsid w:val="00712AB4"/>
    <w:rsid w:val="00713BE9"/>
    <w:rsid w:val="00713EA7"/>
    <w:rsid w:val="00714563"/>
    <w:rsid w:val="007149B4"/>
    <w:rsid w:val="00714B3E"/>
    <w:rsid w:val="00714EEC"/>
    <w:rsid w:val="0071514E"/>
    <w:rsid w:val="007164FB"/>
    <w:rsid w:val="00721B5E"/>
    <w:rsid w:val="00725812"/>
    <w:rsid w:val="007274FB"/>
    <w:rsid w:val="00727EBB"/>
    <w:rsid w:val="007305A1"/>
    <w:rsid w:val="00730D1C"/>
    <w:rsid w:val="007316AB"/>
    <w:rsid w:val="00733580"/>
    <w:rsid w:val="007361F7"/>
    <w:rsid w:val="00737A5C"/>
    <w:rsid w:val="00737D63"/>
    <w:rsid w:val="00737DC8"/>
    <w:rsid w:val="0074063B"/>
    <w:rsid w:val="00740C8E"/>
    <w:rsid w:val="00741CBC"/>
    <w:rsid w:val="007440F1"/>
    <w:rsid w:val="00744FE9"/>
    <w:rsid w:val="00745FB6"/>
    <w:rsid w:val="007558B8"/>
    <w:rsid w:val="00756FF5"/>
    <w:rsid w:val="00763A6A"/>
    <w:rsid w:val="007661D5"/>
    <w:rsid w:val="00767B64"/>
    <w:rsid w:val="007703C1"/>
    <w:rsid w:val="0077045D"/>
    <w:rsid w:val="007705AE"/>
    <w:rsid w:val="00771CA2"/>
    <w:rsid w:val="00772A49"/>
    <w:rsid w:val="00773494"/>
    <w:rsid w:val="00773704"/>
    <w:rsid w:val="00773807"/>
    <w:rsid w:val="00773AD5"/>
    <w:rsid w:val="00775922"/>
    <w:rsid w:val="00776718"/>
    <w:rsid w:val="00780858"/>
    <w:rsid w:val="00780B94"/>
    <w:rsid w:val="00781508"/>
    <w:rsid w:val="007821CE"/>
    <w:rsid w:val="00782FFD"/>
    <w:rsid w:val="00785262"/>
    <w:rsid w:val="00785EC4"/>
    <w:rsid w:val="00787021"/>
    <w:rsid w:val="00787A46"/>
    <w:rsid w:val="00790CEF"/>
    <w:rsid w:val="007924A0"/>
    <w:rsid w:val="00793EC8"/>
    <w:rsid w:val="007944D8"/>
    <w:rsid w:val="007953D5"/>
    <w:rsid w:val="007A1CE9"/>
    <w:rsid w:val="007A2A92"/>
    <w:rsid w:val="007A3936"/>
    <w:rsid w:val="007A3F28"/>
    <w:rsid w:val="007A45CE"/>
    <w:rsid w:val="007A5AB7"/>
    <w:rsid w:val="007A75A4"/>
    <w:rsid w:val="007A7AB7"/>
    <w:rsid w:val="007B5345"/>
    <w:rsid w:val="007B751F"/>
    <w:rsid w:val="007C0748"/>
    <w:rsid w:val="007C29FC"/>
    <w:rsid w:val="007C3070"/>
    <w:rsid w:val="007C3F63"/>
    <w:rsid w:val="007C7346"/>
    <w:rsid w:val="007C7928"/>
    <w:rsid w:val="007D0386"/>
    <w:rsid w:val="007D1996"/>
    <w:rsid w:val="007D2FE9"/>
    <w:rsid w:val="007D4FD8"/>
    <w:rsid w:val="007D5FBE"/>
    <w:rsid w:val="007D6E92"/>
    <w:rsid w:val="007E3953"/>
    <w:rsid w:val="007E39AA"/>
    <w:rsid w:val="007E49F2"/>
    <w:rsid w:val="007E581C"/>
    <w:rsid w:val="007E58E0"/>
    <w:rsid w:val="007E59C4"/>
    <w:rsid w:val="007E66ED"/>
    <w:rsid w:val="007E6976"/>
    <w:rsid w:val="007E76FF"/>
    <w:rsid w:val="007F08F0"/>
    <w:rsid w:val="007F318B"/>
    <w:rsid w:val="007F4263"/>
    <w:rsid w:val="007F5854"/>
    <w:rsid w:val="007F5A6D"/>
    <w:rsid w:val="007F5B03"/>
    <w:rsid w:val="007F5E7E"/>
    <w:rsid w:val="007F6356"/>
    <w:rsid w:val="007F67DF"/>
    <w:rsid w:val="0080271C"/>
    <w:rsid w:val="0080275F"/>
    <w:rsid w:val="00802936"/>
    <w:rsid w:val="008032BF"/>
    <w:rsid w:val="00803568"/>
    <w:rsid w:val="00804B68"/>
    <w:rsid w:val="008066FF"/>
    <w:rsid w:val="00807133"/>
    <w:rsid w:val="00810E79"/>
    <w:rsid w:val="00813ECE"/>
    <w:rsid w:val="00814EB5"/>
    <w:rsid w:val="0081737D"/>
    <w:rsid w:val="00817DF8"/>
    <w:rsid w:val="008217E4"/>
    <w:rsid w:val="008228A9"/>
    <w:rsid w:val="00823DD3"/>
    <w:rsid w:val="00824358"/>
    <w:rsid w:val="00824974"/>
    <w:rsid w:val="008249CC"/>
    <w:rsid w:val="00824AEF"/>
    <w:rsid w:val="00825A32"/>
    <w:rsid w:val="00825D36"/>
    <w:rsid w:val="008270E1"/>
    <w:rsid w:val="00830AFB"/>
    <w:rsid w:val="00831FB3"/>
    <w:rsid w:val="00832076"/>
    <w:rsid w:val="00832CCC"/>
    <w:rsid w:val="00833E52"/>
    <w:rsid w:val="00834CFC"/>
    <w:rsid w:val="008356A3"/>
    <w:rsid w:val="00835A4E"/>
    <w:rsid w:val="00837FB4"/>
    <w:rsid w:val="00840BD2"/>
    <w:rsid w:val="0084183A"/>
    <w:rsid w:val="00841B88"/>
    <w:rsid w:val="0084517A"/>
    <w:rsid w:val="00847050"/>
    <w:rsid w:val="0085740B"/>
    <w:rsid w:val="008576B8"/>
    <w:rsid w:val="00860F81"/>
    <w:rsid w:val="0086132B"/>
    <w:rsid w:val="00861A0F"/>
    <w:rsid w:val="008650E8"/>
    <w:rsid w:val="0086602B"/>
    <w:rsid w:val="008676F7"/>
    <w:rsid w:val="00871115"/>
    <w:rsid w:val="008715D7"/>
    <w:rsid w:val="00872165"/>
    <w:rsid w:val="00872CF6"/>
    <w:rsid w:val="00874D06"/>
    <w:rsid w:val="00875866"/>
    <w:rsid w:val="00875EE6"/>
    <w:rsid w:val="00876749"/>
    <w:rsid w:val="00876E55"/>
    <w:rsid w:val="008815C6"/>
    <w:rsid w:val="008815EA"/>
    <w:rsid w:val="0088188B"/>
    <w:rsid w:val="00881F26"/>
    <w:rsid w:val="008830C9"/>
    <w:rsid w:val="00885400"/>
    <w:rsid w:val="008855FB"/>
    <w:rsid w:val="0088656E"/>
    <w:rsid w:val="00886FAD"/>
    <w:rsid w:val="00887420"/>
    <w:rsid w:val="008950AF"/>
    <w:rsid w:val="00896045"/>
    <w:rsid w:val="00896057"/>
    <w:rsid w:val="008973FB"/>
    <w:rsid w:val="008A23EE"/>
    <w:rsid w:val="008A2DFC"/>
    <w:rsid w:val="008A3333"/>
    <w:rsid w:val="008A69F1"/>
    <w:rsid w:val="008A6CA5"/>
    <w:rsid w:val="008A78D6"/>
    <w:rsid w:val="008A7B17"/>
    <w:rsid w:val="008B3714"/>
    <w:rsid w:val="008B4BEB"/>
    <w:rsid w:val="008B5198"/>
    <w:rsid w:val="008B6B53"/>
    <w:rsid w:val="008C0179"/>
    <w:rsid w:val="008C0B0E"/>
    <w:rsid w:val="008C20D7"/>
    <w:rsid w:val="008C305C"/>
    <w:rsid w:val="008C5E0D"/>
    <w:rsid w:val="008C615B"/>
    <w:rsid w:val="008D1272"/>
    <w:rsid w:val="008D5D2A"/>
    <w:rsid w:val="008D64CB"/>
    <w:rsid w:val="008E058F"/>
    <w:rsid w:val="008E0858"/>
    <w:rsid w:val="008E0905"/>
    <w:rsid w:val="008E131B"/>
    <w:rsid w:val="008E5B8A"/>
    <w:rsid w:val="008E65A3"/>
    <w:rsid w:val="008E67F8"/>
    <w:rsid w:val="008E7DD0"/>
    <w:rsid w:val="008F2060"/>
    <w:rsid w:val="008F336B"/>
    <w:rsid w:val="008F397D"/>
    <w:rsid w:val="008F442F"/>
    <w:rsid w:val="008F6B21"/>
    <w:rsid w:val="009022E3"/>
    <w:rsid w:val="0090397A"/>
    <w:rsid w:val="009119E7"/>
    <w:rsid w:val="00911E94"/>
    <w:rsid w:val="009134E7"/>
    <w:rsid w:val="009143CC"/>
    <w:rsid w:val="0091495D"/>
    <w:rsid w:val="00917584"/>
    <w:rsid w:val="009205EA"/>
    <w:rsid w:val="00920B2B"/>
    <w:rsid w:val="0092163D"/>
    <w:rsid w:val="0092199C"/>
    <w:rsid w:val="00926497"/>
    <w:rsid w:val="009275EB"/>
    <w:rsid w:val="00930A4A"/>
    <w:rsid w:val="00930EAE"/>
    <w:rsid w:val="00933C79"/>
    <w:rsid w:val="0093420C"/>
    <w:rsid w:val="009347BD"/>
    <w:rsid w:val="0093504E"/>
    <w:rsid w:val="0093773F"/>
    <w:rsid w:val="0093799F"/>
    <w:rsid w:val="00943D90"/>
    <w:rsid w:val="00947AA8"/>
    <w:rsid w:val="00947AFE"/>
    <w:rsid w:val="00947BDB"/>
    <w:rsid w:val="00951210"/>
    <w:rsid w:val="009512EA"/>
    <w:rsid w:val="00953122"/>
    <w:rsid w:val="00956A50"/>
    <w:rsid w:val="00960164"/>
    <w:rsid w:val="00960B6C"/>
    <w:rsid w:val="00960EA7"/>
    <w:rsid w:val="00962391"/>
    <w:rsid w:val="009638EC"/>
    <w:rsid w:val="00963951"/>
    <w:rsid w:val="00965499"/>
    <w:rsid w:val="009663C6"/>
    <w:rsid w:val="00966E75"/>
    <w:rsid w:val="00967AD1"/>
    <w:rsid w:val="009720B8"/>
    <w:rsid w:val="00972167"/>
    <w:rsid w:val="00974CB0"/>
    <w:rsid w:val="00981860"/>
    <w:rsid w:val="00981A90"/>
    <w:rsid w:val="00985BDE"/>
    <w:rsid w:val="00985EE7"/>
    <w:rsid w:val="00987E88"/>
    <w:rsid w:val="00987FC7"/>
    <w:rsid w:val="009907B3"/>
    <w:rsid w:val="0099125D"/>
    <w:rsid w:val="00991D23"/>
    <w:rsid w:val="009920B3"/>
    <w:rsid w:val="00992DD5"/>
    <w:rsid w:val="00993276"/>
    <w:rsid w:val="00993D92"/>
    <w:rsid w:val="00994685"/>
    <w:rsid w:val="00996876"/>
    <w:rsid w:val="009A0772"/>
    <w:rsid w:val="009A5DBA"/>
    <w:rsid w:val="009B0A05"/>
    <w:rsid w:val="009B15B1"/>
    <w:rsid w:val="009B1EC1"/>
    <w:rsid w:val="009B309A"/>
    <w:rsid w:val="009B31B3"/>
    <w:rsid w:val="009B3FC1"/>
    <w:rsid w:val="009B5F59"/>
    <w:rsid w:val="009B6216"/>
    <w:rsid w:val="009C1E23"/>
    <w:rsid w:val="009C351C"/>
    <w:rsid w:val="009C3D52"/>
    <w:rsid w:val="009C46C0"/>
    <w:rsid w:val="009C5B1C"/>
    <w:rsid w:val="009C6067"/>
    <w:rsid w:val="009C6358"/>
    <w:rsid w:val="009D02A4"/>
    <w:rsid w:val="009D08C8"/>
    <w:rsid w:val="009D0DBD"/>
    <w:rsid w:val="009D1ADA"/>
    <w:rsid w:val="009D277F"/>
    <w:rsid w:val="009D3D96"/>
    <w:rsid w:val="009D46A1"/>
    <w:rsid w:val="009D515B"/>
    <w:rsid w:val="009D7CE2"/>
    <w:rsid w:val="009E2088"/>
    <w:rsid w:val="009E2186"/>
    <w:rsid w:val="009E25D5"/>
    <w:rsid w:val="009E4946"/>
    <w:rsid w:val="009E4E28"/>
    <w:rsid w:val="009E51EF"/>
    <w:rsid w:val="009E59C0"/>
    <w:rsid w:val="009E5C26"/>
    <w:rsid w:val="009E7C96"/>
    <w:rsid w:val="009E7FA0"/>
    <w:rsid w:val="009F19CC"/>
    <w:rsid w:val="009F2517"/>
    <w:rsid w:val="009F2DBA"/>
    <w:rsid w:val="009F3002"/>
    <w:rsid w:val="009F6497"/>
    <w:rsid w:val="009F6523"/>
    <w:rsid w:val="009F6AA6"/>
    <w:rsid w:val="009F71D2"/>
    <w:rsid w:val="00A022A5"/>
    <w:rsid w:val="00A02300"/>
    <w:rsid w:val="00A02605"/>
    <w:rsid w:val="00A026D2"/>
    <w:rsid w:val="00A04CD6"/>
    <w:rsid w:val="00A04ECE"/>
    <w:rsid w:val="00A11DC5"/>
    <w:rsid w:val="00A1214A"/>
    <w:rsid w:val="00A132C2"/>
    <w:rsid w:val="00A142B6"/>
    <w:rsid w:val="00A16B41"/>
    <w:rsid w:val="00A175FB"/>
    <w:rsid w:val="00A2465D"/>
    <w:rsid w:val="00A25659"/>
    <w:rsid w:val="00A27742"/>
    <w:rsid w:val="00A27B59"/>
    <w:rsid w:val="00A32D00"/>
    <w:rsid w:val="00A370F5"/>
    <w:rsid w:val="00A41563"/>
    <w:rsid w:val="00A41FCC"/>
    <w:rsid w:val="00A42D22"/>
    <w:rsid w:val="00A448F4"/>
    <w:rsid w:val="00A451CF"/>
    <w:rsid w:val="00A50481"/>
    <w:rsid w:val="00A513CB"/>
    <w:rsid w:val="00A54E19"/>
    <w:rsid w:val="00A553CF"/>
    <w:rsid w:val="00A5674F"/>
    <w:rsid w:val="00A5697E"/>
    <w:rsid w:val="00A57A44"/>
    <w:rsid w:val="00A57AD8"/>
    <w:rsid w:val="00A62798"/>
    <w:rsid w:val="00A62C26"/>
    <w:rsid w:val="00A62FF9"/>
    <w:rsid w:val="00A63091"/>
    <w:rsid w:val="00A63E1E"/>
    <w:rsid w:val="00A65A4B"/>
    <w:rsid w:val="00A66CC2"/>
    <w:rsid w:val="00A71068"/>
    <w:rsid w:val="00A71986"/>
    <w:rsid w:val="00A742A3"/>
    <w:rsid w:val="00A75497"/>
    <w:rsid w:val="00A75EB9"/>
    <w:rsid w:val="00A75EEB"/>
    <w:rsid w:val="00A76644"/>
    <w:rsid w:val="00A81E0F"/>
    <w:rsid w:val="00A81EA9"/>
    <w:rsid w:val="00A83B45"/>
    <w:rsid w:val="00A84627"/>
    <w:rsid w:val="00A84AE4"/>
    <w:rsid w:val="00A85079"/>
    <w:rsid w:val="00A85A90"/>
    <w:rsid w:val="00A905EF"/>
    <w:rsid w:val="00A92EFD"/>
    <w:rsid w:val="00A940DC"/>
    <w:rsid w:val="00A94282"/>
    <w:rsid w:val="00A94514"/>
    <w:rsid w:val="00A94AAE"/>
    <w:rsid w:val="00A95E2C"/>
    <w:rsid w:val="00A96C58"/>
    <w:rsid w:val="00A96E24"/>
    <w:rsid w:val="00AA060C"/>
    <w:rsid w:val="00AA0C95"/>
    <w:rsid w:val="00AA297F"/>
    <w:rsid w:val="00AA2B36"/>
    <w:rsid w:val="00AA3E7B"/>
    <w:rsid w:val="00AA4792"/>
    <w:rsid w:val="00AA4A82"/>
    <w:rsid w:val="00AA5F4B"/>
    <w:rsid w:val="00AA6568"/>
    <w:rsid w:val="00AB0008"/>
    <w:rsid w:val="00AB09BA"/>
    <w:rsid w:val="00AB1CE3"/>
    <w:rsid w:val="00AB300C"/>
    <w:rsid w:val="00AB3B5F"/>
    <w:rsid w:val="00AB4035"/>
    <w:rsid w:val="00AB5044"/>
    <w:rsid w:val="00AB5C1A"/>
    <w:rsid w:val="00AB64EA"/>
    <w:rsid w:val="00AB6A1F"/>
    <w:rsid w:val="00AB6B40"/>
    <w:rsid w:val="00AC0F55"/>
    <w:rsid w:val="00AC282B"/>
    <w:rsid w:val="00AC2928"/>
    <w:rsid w:val="00AC4C1A"/>
    <w:rsid w:val="00AC5F7B"/>
    <w:rsid w:val="00AC66BA"/>
    <w:rsid w:val="00AD025E"/>
    <w:rsid w:val="00AD046B"/>
    <w:rsid w:val="00AD05E3"/>
    <w:rsid w:val="00AD25F2"/>
    <w:rsid w:val="00AD3A17"/>
    <w:rsid w:val="00AD4828"/>
    <w:rsid w:val="00AD4D03"/>
    <w:rsid w:val="00AD523E"/>
    <w:rsid w:val="00AD5721"/>
    <w:rsid w:val="00AE1A4C"/>
    <w:rsid w:val="00AE2CFD"/>
    <w:rsid w:val="00AE3FCF"/>
    <w:rsid w:val="00AE46C2"/>
    <w:rsid w:val="00AE67D9"/>
    <w:rsid w:val="00AE79DF"/>
    <w:rsid w:val="00AF46EB"/>
    <w:rsid w:val="00AF58F3"/>
    <w:rsid w:val="00AF6330"/>
    <w:rsid w:val="00B0070F"/>
    <w:rsid w:val="00B00E19"/>
    <w:rsid w:val="00B00E74"/>
    <w:rsid w:val="00B03B84"/>
    <w:rsid w:val="00B03BBE"/>
    <w:rsid w:val="00B046E0"/>
    <w:rsid w:val="00B04803"/>
    <w:rsid w:val="00B0582F"/>
    <w:rsid w:val="00B067C9"/>
    <w:rsid w:val="00B07FEF"/>
    <w:rsid w:val="00B104D1"/>
    <w:rsid w:val="00B16919"/>
    <w:rsid w:val="00B16B7E"/>
    <w:rsid w:val="00B17001"/>
    <w:rsid w:val="00B219DF"/>
    <w:rsid w:val="00B239BE"/>
    <w:rsid w:val="00B26E5C"/>
    <w:rsid w:val="00B3199D"/>
    <w:rsid w:val="00B367F1"/>
    <w:rsid w:val="00B4014B"/>
    <w:rsid w:val="00B406DC"/>
    <w:rsid w:val="00B4177A"/>
    <w:rsid w:val="00B4410C"/>
    <w:rsid w:val="00B443F1"/>
    <w:rsid w:val="00B45366"/>
    <w:rsid w:val="00B462AB"/>
    <w:rsid w:val="00B46D8B"/>
    <w:rsid w:val="00B477A3"/>
    <w:rsid w:val="00B53BF9"/>
    <w:rsid w:val="00B55DC5"/>
    <w:rsid w:val="00B64BD3"/>
    <w:rsid w:val="00B65864"/>
    <w:rsid w:val="00B67A49"/>
    <w:rsid w:val="00B70BD9"/>
    <w:rsid w:val="00B710D2"/>
    <w:rsid w:val="00B74B1A"/>
    <w:rsid w:val="00B74E97"/>
    <w:rsid w:val="00B76568"/>
    <w:rsid w:val="00B778F5"/>
    <w:rsid w:val="00B81848"/>
    <w:rsid w:val="00B82E59"/>
    <w:rsid w:val="00B83D8B"/>
    <w:rsid w:val="00B84A2D"/>
    <w:rsid w:val="00B84EB4"/>
    <w:rsid w:val="00B87B18"/>
    <w:rsid w:val="00B907C9"/>
    <w:rsid w:val="00B92DA9"/>
    <w:rsid w:val="00B95DC0"/>
    <w:rsid w:val="00BA1AFB"/>
    <w:rsid w:val="00BA2097"/>
    <w:rsid w:val="00BA255E"/>
    <w:rsid w:val="00BA37B9"/>
    <w:rsid w:val="00BA4655"/>
    <w:rsid w:val="00BA586E"/>
    <w:rsid w:val="00BA677F"/>
    <w:rsid w:val="00BA6C23"/>
    <w:rsid w:val="00BB0A4C"/>
    <w:rsid w:val="00BB2BB9"/>
    <w:rsid w:val="00BB329F"/>
    <w:rsid w:val="00BB45ED"/>
    <w:rsid w:val="00BB4F2B"/>
    <w:rsid w:val="00BB523A"/>
    <w:rsid w:val="00BB5303"/>
    <w:rsid w:val="00BB5908"/>
    <w:rsid w:val="00BB60C8"/>
    <w:rsid w:val="00BB7E3E"/>
    <w:rsid w:val="00BB7EC3"/>
    <w:rsid w:val="00BC0DE3"/>
    <w:rsid w:val="00BC2799"/>
    <w:rsid w:val="00BD15FF"/>
    <w:rsid w:val="00BD21ED"/>
    <w:rsid w:val="00BD267B"/>
    <w:rsid w:val="00BD4CF5"/>
    <w:rsid w:val="00BD6CD2"/>
    <w:rsid w:val="00BD6E88"/>
    <w:rsid w:val="00BD74EE"/>
    <w:rsid w:val="00BE0478"/>
    <w:rsid w:val="00BE0E81"/>
    <w:rsid w:val="00BE1C29"/>
    <w:rsid w:val="00BE5333"/>
    <w:rsid w:val="00BE6D6B"/>
    <w:rsid w:val="00BE7189"/>
    <w:rsid w:val="00BF0CD4"/>
    <w:rsid w:val="00BF13DD"/>
    <w:rsid w:val="00BF17C3"/>
    <w:rsid w:val="00BF45C7"/>
    <w:rsid w:val="00BF4A9D"/>
    <w:rsid w:val="00BF5E62"/>
    <w:rsid w:val="00BF77C5"/>
    <w:rsid w:val="00C003C0"/>
    <w:rsid w:val="00C01BB0"/>
    <w:rsid w:val="00C0276F"/>
    <w:rsid w:val="00C02E41"/>
    <w:rsid w:val="00C04EF6"/>
    <w:rsid w:val="00C05966"/>
    <w:rsid w:val="00C0599B"/>
    <w:rsid w:val="00C05C33"/>
    <w:rsid w:val="00C05F66"/>
    <w:rsid w:val="00C0709D"/>
    <w:rsid w:val="00C07623"/>
    <w:rsid w:val="00C07C0F"/>
    <w:rsid w:val="00C122C4"/>
    <w:rsid w:val="00C156EF"/>
    <w:rsid w:val="00C156F1"/>
    <w:rsid w:val="00C205EF"/>
    <w:rsid w:val="00C21057"/>
    <w:rsid w:val="00C2157E"/>
    <w:rsid w:val="00C21CD3"/>
    <w:rsid w:val="00C23489"/>
    <w:rsid w:val="00C272C5"/>
    <w:rsid w:val="00C275C0"/>
    <w:rsid w:val="00C27DED"/>
    <w:rsid w:val="00C30325"/>
    <w:rsid w:val="00C32BF5"/>
    <w:rsid w:val="00C331E1"/>
    <w:rsid w:val="00C35301"/>
    <w:rsid w:val="00C3678E"/>
    <w:rsid w:val="00C37CC3"/>
    <w:rsid w:val="00C408F3"/>
    <w:rsid w:val="00C45D30"/>
    <w:rsid w:val="00C50CDD"/>
    <w:rsid w:val="00C50FAE"/>
    <w:rsid w:val="00C5222C"/>
    <w:rsid w:val="00C55D4B"/>
    <w:rsid w:val="00C55DF4"/>
    <w:rsid w:val="00C5798C"/>
    <w:rsid w:val="00C57D4E"/>
    <w:rsid w:val="00C627F6"/>
    <w:rsid w:val="00C634F9"/>
    <w:rsid w:val="00C6397D"/>
    <w:rsid w:val="00C64B2C"/>
    <w:rsid w:val="00C65AD5"/>
    <w:rsid w:val="00C65C7A"/>
    <w:rsid w:val="00C66000"/>
    <w:rsid w:val="00C661A6"/>
    <w:rsid w:val="00C74773"/>
    <w:rsid w:val="00C75DA3"/>
    <w:rsid w:val="00C76186"/>
    <w:rsid w:val="00C80023"/>
    <w:rsid w:val="00C81AC7"/>
    <w:rsid w:val="00C834CE"/>
    <w:rsid w:val="00C867A7"/>
    <w:rsid w:val="00C8754F"/>
    <w:rsid w:val="00C92188"/>
    <w:rsid w:val="00C9632E"/>
    <w:rsid w:val="00C96CBF"/>
    <w:rsid w:val="00CA0914"/>
    <w:rsid w:val="00CA0BFC"/>
    <w:rsid w:val="00CA1108"/>
    <w:rsid w:val="00CA3D46"/>
    <w:rsid w:val="00CA5CC1"/>
    <w:rsid w:val="00CA6BE4"/>
    <w:rsid w:val="00CA7A4C"/>
    <w:rsid w:val="00CB014D"/>
    <w:rsid w:val="00CB1302"/>
    <w:rsid w:val="00CB30FE"/>
    <w:rsid w:val="00CB3874"/>
    <w:rsid w:val="00CB3943"/>
    <w:rsid w:val="00CB45F2"/>
    <w:rsid w:val="00CB4BBC"/>
    <w:rsid w:val="00CB697B"/>
    <w:rsid w:val="00CB72D6"/>
    <w:rsid w:val="00CB7DB8"/>
    <w:rsid w:val="00CC0BE5"/>
    <w:rsid w:val="00CC1478"/>
    <w:rsid w:val="00CC1A92"/>
    <w:rsid w:val="00CC2EE3"/>
    <w:rsid w:val="00CC317D"/>
    <w:rsid w:val="00CC39F8"/>
    <w:rsid w:val="00CC3A25"/>
    <w:rsid w:val="00CC4BBA"/>
    <w:rsid w:val="00CC718A"/>
    <w:rsid w:val="00CC785E"/>
    <w:rsid w:val="00CD27BC"/>
    <w:rsid w:val="00CD288F"/>
    <w:rsid w:val="00CD5BF4"/>
    <w:rsid w:val="00CE0359"/>
    <w:rsid w:val="00CE12DD"/>
    <w:rsid w:val="00CE50D4"/>
    <w:rsid w:val="00CE526A"/>
    <w:rsid w:val="00CE7D8F"/>
    <w:rsid w:val="00CE7F3A"/>
    <w:rsid w:val="00CF109B"/>
    <w:rsid w:val="00CF12CE"/>
    <w:rsid w:val="00CF47D9"/>
    <w:rsid w:val="00CF5649"/>
    <w:rsid w:val="00CF7EE8"/>
    <w:rsid w:val="00D0233B"/>
    <w:rsid w:val="00D05287"/>
    <w:rsid w:val="00D06E21"/>
    <w:rsid w:val="00D073D8"/>
    <w:rsid w:val="00D1106D"/>
    <w:rsid w:val="00D1297E"/>
    <w:rsid w:val="00D242EB"/>
    <w:rsid w:val="00D26FBE"/>
    <w:rsid w:val="00D27E20"/>
    <w:rsid w:val="00D30C7D"/>
    <w:rsid w:val="00D31E0E"/>
    <w:rsid w:val="00D32144"/>
    <w:rsid w:val="00D321CA"/>
    <w:rsid w:val="00D32A1C"/>
    <w:rsid w:val="00D33B30"/>
    <w:rsid w:val="00D3768E"/>
    <w:rsid w:val="00D40CBD"/>
    <w:rsid w:val="00D425B9"/>
    <w:rsid w:val="00D43EB4"/>
    <w:rsid w:val="00D45BA2"/>
    <w:rsid w:val="00D46A36"/>
    <w:rsid w:val="00D51DA7"/>
    <w:rsid w:val="00D5420C"/>
    <w:rsid w:val="00D55AA2"/>
    <w:rsid w:val="00D63D34"/>
    <w:rsid w:val="00D6568A"/>
    <w:rsid w:val="00D67034"/>
    <w:rsid w:val="00D714FE"/>
    <w:rsid w:val="00D717E4"/>
    <w:rsid w:val="00D75D80"/>
    <w:rsid w:val="00D802BE"/>
    <w:rsid w:val="00D81EB0"/>
    <w:rsid w:val="00D83C1D"/>
    <w:rsid w:val="00D83FFE"/>
    <w:rsid w:val="00D843A3"/>
    <w:rsid w:val="00D86414"/>
    <w:rsid w:val="00D879D8"/>
    <w:rsid w:val="00D9069D"/>
    <w:rsid w:val="00D90FBF"/>
    <w:rsid w:val="00D92C0E"/>
    <w:rsid w:val="00D93090"/>
    <w:rsid w:val="00D93801"/>
    <w:rsid w:val="00D96FEA"/>
    <w:rsid w:val="00D975EE"/>
    <w:rsid w:val="00D979E6"/>
    <w:rsid w:val="00DA029D"/>
    <w:rsid w:val="00DA1189"/>
    <w:rsid w:val="00DA4909"/>
    <w:rsid w:val="00DA7A2E"/>
    <w:rsid w:val="00DB1073"/>
    <w:rsid w:val="00DB43ED"/>
    <w:rsid w:val="00DB459F"/>
    <w:rsid w:val="00DB628D"/>
    <w:rsid w:val="00DB67C0"/>
    <w:rsid w:val="00DC1A54"/>
    <w:rsid w:val="00DC2457"/>
    <w:rsid w:val="00DC25E6"/>
    <w:rsid w:val="00DC2C8A"/>
    <w:rsid w:val="00DC62E5"/>
    <w:rsid w:val="00DC7E43"/>
    <w:rsid w:val="00DD0A95"/>
    <w:rsid w:val="00DD1720"/>
    <w:rsid w:val="00DD4CE1"/>
    <w:rsid w:val="00DD5ACA"/>
    <w:rsid w:val="00DE3730"/>
    <w:rsid w:val="00DE5208"/>
    <w:rsid w:val="00DE6C71"/>
    <w:rsid w:val="00DF0906"/>
    <w:rsid w:val="00DF192C"/>
    <w:rsid w:val="00DF3FDD"/>
    <w:rsid w:val="00DF4269"/>
    <w:rsid w:val="00DF4E9D"/>
    <w:rsid w:val="00E00C8F"/>
    <w:rsid w:val="00E02AC0"/>
    <w:rsid w:val="00E03B3A"/>
    <w:rsid w:val="00E04F13"/>
    <w:rsid w:val="00E051CA"/>
    <w:rsid w:val="00E13DA8"/>
    <w:rsid w:val="00E15F69"/>
    <w:rsid w:val="00E20867"/>
    <w:rsid w:val="00E2292A"/>
    <w:rsid w:val="00E2606F"/>
    <w:rsid w:val="00E261B7"/>
    <w:rsid w:val="00E26897"/>
    <w:rsid w:val="00E26961"/>
    <w:rsid w:val="00E27BB5"/>
    <w:rsid w:val="00E27C6A"/>
    <w:rsid w:val="00E310B4"/>
    <w:rsid w:val="00E3202E"/>
    <w:rsid w:val="00E322FE"/>
    <w:rsid w:val="00E32EA0"/>
    <w:rsid w:val="00E3306C"/>
    <w:rsid w:val="00E36CEE"/>
    <w:rsid w:val="00E37E02"/>
    <w:rsid w:val="00E400F5"/>
    <w:rsid w:val="00E40F41"/>
    <w:rsid w:val="00E45B40"/>
    <w:rsid w:val="00E470DE"/>
    <w:rsid w:val="00E504E0"/>
    <w:rsid w:val="00E5127B"/>
    <w:rsid w:val="00E5189E"/>
    <w:rsid w:val="00E539EE"/>
    <w:rsid w:val="00E54CAF"/>
    <w:rsid w:val="00E54E22"/>
    <w:rsid w:val="00E55F51"/>
    <w:rsid w:val="00E57D66"/>
    <w:rsid w:val="00E633D9"/>
    <w:rsid w:val="00E64DA9"/>
    <w:rsid w:val="00E667D5"/>
    <w:rsid w:val="00E705C4"/>
    <w:rsid w:val="00E70AAB"/>
    <w:rsid w:val="00E713B1"/>
    <w:rsid w:val="00E7142A"/>
    <w:rsid w:val="00E728E4"/>
    <w:rsid w:val="00E72935"/>
    <w:rsid w:val="00E73395"/>
    <w:rsid w:val="00E73E06"/>
    <w:rsid w:val="00E756C9"/>
    <w:rsid w:val="00E7785B"/>
    <w:rsid w:val="00E8040E"/>
    <w:rsid w:val="00E82933"/>
    <w:rsid w:val="00E8376F"/>
    <w:rsid w:val="00E83B4F"/>
    <w:rsid w:val="00E86DE2"/>
    <w:rsid w:val="00E90B8D"/>
    <w:rsid w:val="00E92674"/>
    <w:rsid w:val="00E92C87"/>
    <w:rsid w:val="00EA0EF5"/>
    <w:rsid w:val="00EA4D39"/>
    <w:rsid w:val="00EA60CC"/>
    <w:rsid w:val="00EB0137"/>
    <w:rsid w:val="00EB6836"/>
    <w:rsid w:val="00EB7328"/>
    <w:rsid w:val="00EC0F0F"/>
    <w:rsid w:val="00EC2AB8"/>
    <w:rsid w:val="00EC452E"/>
    <w:rsid w:val="00EC4E92"/>
    <w:rsid w:val="00EC5816"/>
    <w:rsid w:val="00EC76B1"/>
    <w:rsid w:val="00ED066D"/>
    <w:rsid w:val="00ED10C6"/>
    <w:rsid w:val="00ED1BAF"/>
    <w:rsid w:val="00ED22B5"/>
    <w:rsid w:val="00ED2F2D"/>
    <w:rsid w:val="00ED4666"/>
    <w:rsid w:val="00ED5098"/>
    <w:rsid w:val="00ED5CEC"/>
    <w:rsid w:val="00ED710B"/>
    <w:rsid w:val="00EE0A30"/>
    <w:rsid w:val="00EE10C0"/>
    <w:rsid w:val="00EE13EA"/>
    <w:rsid w:val="00EE373A"/>
    <w:rsid w:val="00EE4777"/>
    <w:rsid w:val="00EE76F5"/>
    <w:rsid w:val="00EF0506"/>
    <w:rsid w:val="00EF4097"/>
    <w:rsid w:val="00EF5C57"/>
    <w:rsid w:val="00F00BEA"/>
    <w:rsid w:val="00F01B7A"/>
    <w:rsid w:val="00F024D7"/>
    <w:rsid w:val="00F06456"/>
    <w:rsid w:val="00F109C5"/>
    <w:rsid w:val="00F11577"/>
    <w:rsid w:val="00F12995"/>
    <w:rsid w:val="00F12BA0"/>
    <w:rsid w:val="00F12BAB"/>
    <w:rsid w:val="00F14DBF"/>
    <w:rsid w:val="00F178C2"/>
    <w:rsid w:val="00F22BAA"/>
    <w:rsid w:val="00F22E13"/>
    <w:rsid w:val="00F30A06"/>
    <w:rsid w:val="00F312AE"/>
    <w:rsid w:val="00F318D1"/>
    <w:rsid w:val="00F31C5B"/>
    <w:rsid w:val="00F33354"/>
    <w:rsid w:val="00F337E5"/>
    <w:rsid w:val="00F366BF"/>
    <w:rsid w:val="00F411F3"/>
    <w:rsid w:val="00F42201"/>
    <w:rsid w:val="00F42E7A"/>
    <w:rsid w:val="00F42F41"/>
    <w:rsid w:val="00F432AF"/>
    <w:rsid w:val="00F459E6"/>
    <w:rsid w:val="00F47E9E"/>
    <w:rsid w:val="00F515C2"/>
    <w:rsid w:val="00F52178"/>
    <w:rsid w:val="00F52D19"/>
    <w:rsid w:val="00F54A2C"/>
    <w:rsid w:val="00F55309"/>
    <w:rsid w:val="00F564D8"/>
    <w:rsid w:val="00F568C8"/>
    <w:rsid w:val="00F56CEF"/>
    <w:rsid w:val="00F56FB8"/>
    <w:rsid w:val="00F57177"/>
    <w:rsid w:val="00F60CA0"/>
    <w:rsid w:val="00F61481"/>
    <w:rsid w:val="00F61F44"/>
    <w:rsid w:val="00F62255"/>
    <w:rsid w:val="00F64767"/>
    <w:rsid w:val="00F652AF"/>
    <w:rsid w:val="00F65480"/>
    <w:rsid w:val="00F6552D"/>
    <w:rsid w:val="00F6723A"/>
    <w:rsid w:val="00F709B4"/>
    <w:rsid w:val="00F71B49"/>
    <w:rsid w:val="00F73611"/>
    <w:rsid w:val="00F80A71"/>
    <w:rsid w:val="00F8105F"/>
    <w:rsid w:val="00F81876"/>
    <w:rsid w:val="00F82101"/>
    <w:rsid w:val="00F8234F"/>
    <w:rsid w:val="00F824DF"/>
    <w:rsid w:val="00F85702"/>
    <w:rsid w:val="00F85C9D"/>
    <w:rsid w:val="00F93A0C"/>
    <w:rsid w:val="00F94BE5"/>
    <w:rsid w:val="00F94F43"/>
    <w:rsid w:val="00F95B89"/>
    <w:rsid w:val="00F964A6"/>
    <w:rsid w:val="00F9661F"/>
    <w:rsid w:val="00F97ED0"/>
    <w:rsid w:val="00FA0D89"/>
    <w:rsid w:val="00FA1A98"/>
    <w:rsid w:val="00FA2143"/>
    <w:rsid w:val="00FA289F"/>
    <w:rsid w:val="00FA39BD"/>
    <w:rsid w:val="00FA6711"/>
    <w:rsid w:val="00FB11DA"/>
    <w:rsid w:val="00FB1B4F"/>
    <w:rsid w:val="00FB39C4"/>
    <w:rsid w:val="00FB3CE5"/>
    <w:rsid w:val="00FB483A"/>
    <w:rsid w:val="00FB493F"/>
    <w:rsid w:val="00FB4965"/>
    <w:rsid w:val="00FB59E2"/>
    <w:rsid w:val="00FC08A0"/>
    <w:rsid w:val="00FC0CD8"/>
    <w:rsid w:val="00FC2889"/>
    <w:rsid w:val="00FC525F"/>
    <w:rsid w:val="00FC5FEB"/>
    <w:rsid w:val="00FC711C"/>
    <w:rsid w:val="00FD3C3C"/>
    <w:rsid w:val="00FD69CD"/>
    <w:rsid w:val="00FE06CF"/>
    <w:rsid w:val="00FE2099"/>
    <w:rsid w:val="00FE2F36"/>
    <w:rsid w:val="00FE3895"/>
    <w:rsid w:val="00FE5066"/>
    <w:rsid w:val="00FE6A34"/>
    <w:rsid w:val="00FF021A"/>
    <w:rsid w:val="00FF12FD"/>
    <w:rsid w:val="00FF2F0F"/>
    <w:rsid w:val="00FF392F"/>
    <w:rsid w:val="00FF3F36"/>
    <w:rsid w:val="00FF5EE0"/>
    <w:rsid w:val="00FF62CB"/>
    <w:rsid w:val="00FF6B0B"/>
    <w:rsid w:val="00FF7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75F"/>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3C7DAC"/>
    <w:pPr>
      <w:pageBreakBefore/>
      <w:pBdr>
        <w:top w:val="single" w:sz="12" w:space="1" w:color="FEB80A"/>
        <w:left w:val="single" w:sz="12" w:space="4" w:color="FEB80A"/>
        <w:bottom w:val="single" w:sz="12" w:space="1" w:color="FEB80A"/>
        <w:right w:val="single" w:sz="12" w:space="4" w:color="FEB80A"/>
      </w:pBdr>
      <w:shd w:val="clear" w:color="auto" w:fill="3891A7"/>
      <w:autoSpaceDE/>
      <w:autoSpaceDN/>
      <w:adjustRightInd/>
      <w:ind w:firstLine="0"/>
      <w:outlineLvl w:val="0"/>
    </w:pPr>
    <w:rPr>
      <w:bCs w:val="0"/>
      <w:iCs/>
      <w:color w:val="FFFFFF"/>
      <w:sz w:val="36"/>
      <w:szCs w:val="36"/>
      <w:lang w:eastAsia="en-US"/>
    </w:rPr>
  </w:style>
  <w:style w:type="paragraph" w:styleId="20">
    <w:name w:val="heading 2"/>
    <w:basedOn w:val="a0"/>
    <w:next w:val="a0"/>
    <w:link w:val="21"/>
    <w:uiPriority w:val="9"/>
    <w:unhideWhenUsed/>
    <w:qFormat/>
    <w:rsid w:val="00352C1A"/>
    <w:pPr>
      <w:tabs>
        <w:tab w:val="left" w:pos="5880"/>
      </w:tabs>
      <w:ind w:firstLine="0"/>
      <w:jc w:val="center"/>
      <w:outlineLvl w:val="1"/>
    </w:pPr>
    <w:rPr>
      <w:rFonts w:eastAsia="Calibri"/>
      <w:b/>
      <w:color w:val="1B587C" w:themeColor="accent3"/>
      <w:sz w:val="36"/>
      <w:szCs w:val="36"/>
    </w:rPr>
  </w:style>
  <w:style w:type="paragraph" w:styleId="3">
    <w:name w:val="heading 3"/>
    <w:basedOn w:val="a0"/>
    <w:next w:val="a0"/>
    <w:link w:val="30"/>
    <w:unhideWhenUsed/>
    <w:qFormat/>
    <w:rsid w:val="00637FA2"/>
    <w:pPr>
      <w:spacing w:before="200" w:after="100"/>
      <w:ind w:firstLine="0"/>
      <w:contextualSpacing/>
      <w:outlineLvl w:val="2"/>
    </w:pPr>
    <w:rPr>
      <w:rFonts w:asciiTheme="majorHAnsi" w:eastAsiaTheme="majorEastAsia" w:hAnsiTheme="majorHAnsi" w:cstheme="majorBidi"/>
      <w:b/>
      <w:bCs w:val="0"/>
      <w:smallCaps/>
      <w:color w:val="3A6331" w:themeColor="accent4" w:themeShade="BF"/>
      <w:spacing w:val="24"/>
      <w:sz w:val="32"/>
      <w:szCs w:val="32"/>
    </w:rPr>
  </w:style>
  <w:style w:type="paragraph" w:styleId="4">
    <w:name w:val="heading 4"/>
    <w:basedOn w:val="a0"/>
    <w:next w:val="a0"/>
    <w:link w:val="40"/>
    <w:uiPriority w:val="9"/>
    <w:unhideWhenUsed/>
    <w:qFormat/>
    <w:rsid w:val="00803568"/>
    <w:pPr>
      <w:spacing w:before="200" w:after="100"/>
      <w:contextualSpacing/>
      <w:outlineLvl w:val="3"/>
    </w:pPr>
    <w:rPr>
      <w:rFonts w:asciiTheme="majorHAnsi" w:eastAsiaTheme="majorEastAsia" w:hAnsiTheme="majorHAnsi" w:cstheme="majorBidi"/>
      <w:b/>
      <w:bCs w:val="0"/>
      <w:color w:val="B35E06" w:themeColor="accent1" w:themeShade="BF"/>
      <w:szCs w:val="22"/>
    </w:rPr>
  </w:style>
  <w:style w:type="paragraph" w:styleId="5">
    <w:name w:val="heading 5"/>
    <w:basedOn w:val="a0"/>
    <w:next w:val="a0"/>
    <w:link w:val="50"/>
    <w:uiPriority w:val="9"/>
    <w:unhideWhenUsed/>
    <w:qFormat/>
    <w:rsid w:val="00803568"/>
    <w:pPr>
      <w:spacing w:before="200" w:after="100"/>
      <w:contextualSpacing/>
      <w:outlineLvl w:val="4"/>
    </w:pPr>
    <w:rPr>
      <w:rFonts w:asciiTheme="majorHAnsi" w:eastAsiaTheme="majorEastAsia" w:hAnsiTheme="majorHAnsi" w:cstheme="majorBidi"/>
      <w:bCs w:val="0"/>
      <w:caps/>
      <w:color w:val="761E28" w:themeColor="accent2" w:themeShade="BF"/>
      <w:sz w:val="22"/>
      <w:szCs w:val="22"/>
    </w:rPr>
  </w:style>
  <w:style w:type="paragraph" w:styleId="6">
    <w:name w:val="heading 6"/>
    <w:basedOn w:val="a0"/>
    <w:next w:val="a0"/>
    <w:link w:val="60"/>
    <w:uiPriority w:val="9"/>
    <w:unhideWhenUsed/>
    <w:qFormat/>
    <w:rsid w:val="00803568"/>
    <w:pPr>
      <w:spacing w:before="200" w:after="100"/>
      <w:contextualSpacing/>
      <w:outlineLvl w:val="5"/>
    </w:pPr>
    <w:rPr>
      <w:rFonts w:asciiTheme="majorHAnsi" w:eastAsiaTheme="majorEastAsia" w:hAnsiTheme="majorHAnsi" w:cstheme="majorBidi"/>
      <w:color w:val="B35E06" w:themeColor="accent1" w:themeShade="BF"/>
      <w:sz w:val="22"/>
      <w:szCs w:val="22"/>
    </w:rPr>
  </w:style>
  <w:style w:type="paragraph" w:styleId="7">
    <w:name w:val="heading 7"/>
    <w:basedOn w:val="a0"/>
    <w:next w:val="a0"/>
    <w:link w:val="70"/>
    <w:uiPriority w:val="9"/>
    <w:unhideWhenUsed/>
    <w:qFormat/>
    <w:rsid w:val="00803568"/>
    <w:pPr>
      <w:spacing w:before="200" w:after="100"/>
      <w:contextualSpacing/>
      <w:outlineLvl w:val="6"/>
    </w:pPr>
    <w:rPr>
      <w:rFonts w:asciiTheme="majorHAnsi" w:eastAsiaTheme="majorEastAsia" w:hAnsiTheme="majorHAnsi" w:cstheme="majorBidi"/>
      <w:color w:val="761E28" w:themeColor="accent2" w:themeShade="BF"/>
      <w:sz w:val="22"/>
      <w:szCs w:val="22"/>
    </w:rPr>
  </w:style>
  <w:style w:type="paragraph" w:styleId="8">
    <w:name w:val="heading 8"/>
    <w:basedOn w:val="a0"/>
    <w:next w:val="a0"/>
    <w:link w:val="80"/>
    <w:uiPriority w:val="9"/>
    <w:unhideWhenUsed/>
    <w:qFormat/>
    <w:rsid w:val="00803568"/>
    <w:pPr>
      <w:spacing w:before="200" w:after="100"/>
      <w:contextualSpacing/>
      <w:outlineLvl w:val="7"/>
    </w:pPr>
    <w:rPr>
      <w:rFonts w:asciiTheme="majorHAnsi" w:eastAsiaTheme="majorEastAsia" w:hAnsiTheme="majorHAnsi" w:cstheme="majorBidi"/>
      <w:color w:val="F07F09" w:themeColor="accent1"/>
      <w:sz w:val="22"/>
      <w:szCs w:val="22"/>
    </w:rPr>
  </w:style>
  <w:style w:type="paragraph" w:styleId="9">
    <w:name w:val="heading 9"/>
    <w:basedOn w:val="a0"/>
    <w:next w:val="a0"/>
    <w:link w:val="90"/>
    <w:uiPriority w:val="9"/>
    <w:semiHidden/>
    <w:unhideWhenUsed/>
    <w:qFormat/>
    <w:rsid w:val="00803568"/>
    <w:pPr>
      <w:spacing w:before="200" w:after="100"/>
      <w:contextualSpacing/>
      <w:outlineLvl w:val="8"/>
    </w:pPr>
    <w:rPr>
      <w:rFonts w:asciiTheme="majorHAnsi" w:eastAsiaTheme="majorEastAsia" w:hAnsiTheme="majorHAnsi" w:cstheme="majorBidi"/>
      <w:smallCaps/>
      <w:color w:val="9F2936"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03568"/>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803568"/>
    <w:rPr>
      <w:rFonts w:asciiTheme="majorHAnsi" w:eastAsiaTheme="majorEastAsia" w:hAnsiTheme="majorHAnsi" w:cstheme="majorBidi"/>
      <w:b/>
      <w:iCs/>
      <w:color w:val="FFFFFF" w:themeColor="background1"/>
      <w:spacing w:val="10"/>
      <w:sz w:val="72"/>
      <w:szCs w:val="64"/>
      <w:shd w:val="clear" w:color="auto" w:fill="FFFFFF" w:themeFill="background1"/>
    </w:rPr>
  </w:style>
  <w:style w:type="character" w:customStyle="1" w:styleId="11">
    <w:name w:val="Заголовок 1 Знак"/>
    <w:basedOn w:val="a1"/>
    <w:link w:val="10"/>
    <w:uiPriority w:val="9"/>
    <w:rsid w:val="003C7DAC"/>
    <w:rPr>
      <w:rFonts w:ascii="Times New Roman" w:eastAsia="Times New Roman" w:hAnsi="Times New Roman" w:cs="Times New Roman"/>
      <w:iCs/>
      <w:color w:val="FFFFFF"/>
      <w:sz w:val="36"/>
      <w:szCs w:val="36"/>
      <w:shd w:val="clear" w:color="auto" w:fill="3891A7"/>
    </w:rPr>
  </w:style>
  <w:style w:type="character" w:customStyle="1" w:styleId="21">
    <w:name w:val="Заголовок 2 Знак"/>
    <w:basedOn w:val="a1"/>
    <w:link w:val="20"/>
    <w:uiPriority w:val="9"/>
    <w:rsid w:val="00352C1A"/>
    <w:rPr>
      <w:rFonts w:ascii="Times New Roman" w:eastAsia="Calibri" w:hAnsi="Times New Roman" w:cs="Times New Roman"/>
      <w:b/>
      <w:bCs/>
      <w:color w:val="1B587C" w:themeColor="accent3"/>
      <w:sz w:val="36"/>
      <w:szCs w:val="36"/>
      <w:lang w:eastAsia="ru-RU"/>
    </w:rPr>
  </w:style>
  <w:style w:type="character" w:customStyle="1" w:styleId="30">
    <w:name w:val="Заголовок 3 Знак"/>
    <w:basedOn w:val="a1"/>
    <w:link w:val="3"/>
    <w:rsid w:val="00637FA2"/>
    <w:rPr>
      <w:rFonts w:asciiTheme="majorHAnsi" w:eastAsiaTheme="majorEastAsia" w:hAnsiTheme="majorHAnsi" w:cstheme="majorBidi"/>
      <w:b/>
      <w:bCs/>
      <w:iCs/>
      <w:smallCaps/>
      <w:color w:val="3A6331" w:themeColor="accent4" w:themeShade="BF"/>
      <w:spacing w:val="24"/>
      <w:sz w:val="32"/>
      <w:szCs w:val="32"/>
    </w:rPr>
  </w:style>
  <w:style w:type="character" w:styleId="a6">
    <w:name w:val="Intense Emphasis"/>
    <w:uiPriority w:val="21"/>
    <w:qFormat/>
    <w:rsid w:val="00803568"/>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customStyle="1" w:styleId="40">
    <w:name w:val="Заголовок 4 Знак"/>
    <w:basedOn w:val="a1"/>
    <w:link w:val="4"/>
    <w:uiPriority w:val="9"/>
    <w:rsid w:val="00803568"/>
    <w:rPr>
      <w:rFonts w:asciiTheme="majorHAnsi" w:eastAsiaTheme="majorEastAsia" w:hAnsiTheme="majorHAnsi" w:cstheme="majorBidi"/>
      <w:b/>
      <w:bCs/>
      <w:iCs/>
      <w:color w:val="B35E06" w:themeColor="accent1" w:themeShade="BF"/>
      <w:sz w:val="24"/>
    </w:rPr>
  </w:style>
  <w:style w:type="character" w:customStyle="1" w:styleId="50">
    <w:name w:val="Заголовок 5 Знак"/>
    <w:basedOn w:val="a1"/>
    <w:link w:val="5"/>
    <w:uiPriority w:val="9"/>
    <w:rsid w:val="00803568"/>
    <w:rPr>
      <w:rFonts w:asciiTheme="majorHAnsi" w:eastAsiaTheme="majorEastAsia" w:hAnsiTheme="majorHAnsi" w:cstheme="majorBidi"/>
      <w:bCs/>
      <w:iCs/>
      <w:caps/>
      <w:color w:val="761E28" w:themeColor="accent2" w:themeShade="BF"/>
    </w:rPr>
  </w:style>
  <w:style w:type="character" w:customStyle="1" w:styleId="60">
    <w:name w:val="Заголовок 6 Знак"/>
    <w:basedOn w:val="a1"/>
    <w:link w:val="6"/>
    <w:uiPriority w:val="9"/>
    <w:rsid w:val="00803568"/>
    <w:rPr>
      <w:rFonts w:asciiTheme="majorHAnsi" w:eastAsiaTheme="majorEastAsia" w:hAnsiTheme="majorHAnsi" w:cstheme="majorBidi"/>
      <w:iCs/>
      <w:color w:val="B35E06" w:themeColor="accent1" w:themeShade="BF"/>
    </w:rPr>
  </w:style>
  <w:style w:type="character" w:customStyle="1" w:styleId="70">
    <w:name w:val="Заголовок 7 Знак"/>
    <w:basedOn w:val="a1"/>
    <w:link w:val="7"/>
    <w:uiPriority w:val="9"/>
    <w:rsid w:val="00803568"/>
    <w:rPr>
      <w:rFonts w:asciiTheme="majorHAnsi" w:eastAsiaTheme="majorEastAsia" w:hAnsiTheme="majorHAnsi" w:cstheme="majorBidi"/>
      <w:iCs/>
      <w:color w:val="761E28" w:themeColor="accent2" w:themeShade="BF"/>
    </w:rPr>
  </w:style>
  <w:style w:type="character" w:customStyle="1" w:styleId="80">
    <w:name w:val="Заголовок 8 Знак"/>
    <w:basedOn w:val="a1"/>
    <w:link w:val="8"/>
    <w:uiPriority w:val="9"/>
    <w:rsid w:val="00803568"/>
    <w:rPr>
      <w:rFonts w:asciiTheme="majorHAnsi" w:eastAsiaTheme="majorEastAsia" w:hAnsiTheme="majorHAnsi" w:cstheme="majorBidi"/>
      <w:iCs/>
      <w:color w:val="F07F09" w:themeColor="accent1"/>
    </w:rPr>
  </w:style>
  <w:style w:type="character" w:customStyle="1" w:styleId="90">
    <w:name w:val="Заголовок 9 Знак"/>
    <w:basedOn w:val="a1"/>
    <w:link w:val="9"/>
    <w:uiPriority w:val="9"/>
    <w:semiHidden/>
    <w:rsid w:val="00803568"/>
    <w:rPr>
      <w:rFonts w:asciiTheme="majorHAnsi" w:eastAsiaTheme="majorEastAsia" w:hAnsiTheme="majorHAnsi" w:cstheme="majorBidi"/>
      <w:iCs/>
      <w:smallCaps/>
      <w:color w:val="9F2936" w:themeColor="accent2"/>
      <w:sz w:val="20"/>
      <w:szCs w:val="21"/>
    </w:rPr>
  </w:style>
  <w:style w:type="paragraph" w:styleId="a7">
    <w:name w:val="caption"/>
    <w:basedOn w:val="a0"/>
    <w:next w:val="a0"/>
    <w:uiPriority w:val="35"/>
    <w:unhideWhenUsed/>
    <w:qFormat/>
    <w:rsid w:val="00C35301"/>
    <w:pPr>
      <w:keepNext/>
      <w:ind w:firstLine="0"/>
    </w:pPr>
    <w:rPr>
      <w:b/>
      <w:bCs w:val="0"/>
      <w:color w:val="1B587C" w:themeColor="accent3"/>
      <w:szCs w:val="24"/>
    </w:rPr>
  </w:style>
  <w:style w:type="paragraph" w:styleId="a8">
    <w:name w:val="Subtitle"/>
    <w:basedOn w:val="a0"/>
    <w:next w:val="a0"/>
    <w:link w:val="a9"/>
    <w:uiPriority w:val="11"/>
    <w:qFormat/>
    <w:rsid w:val="00803568"/>
    <w:pPr>
      <w:spacing w:before="200" w:after="360"/>
    </w:pPr>
    <w:rPr>
      <w:rFonts w:asciiTheme="majorHAnsi" w:eastAsiaTheme="majorEastAsia" w:hAnsiTheme="majorHAnsi" w:cstheme="majorBidi"/>
      <w:color w:val="323232" w:themeColor="text2"/>
      <w:spacing w:val="20"/>
      <w:szCs w:val="24"/>
    </w:rPr>
  </w:style>
  <w:style w:type="character" w:customStyle="1" w:styleId="a9">
    <w:name w:val="Подзаголовок Знак"/>
    <w:basedOn w:val="a1"/>
    <w:link w:val="a8"/>
    <w:uiPriority w:val="11"/>
    <w:rsid w:val="00803568"/>
    <w:rPr>
      <w:rFonts w:asciiTheme="majorHAnsi" w:eastAsiaTheme="majorEastAsia" w:hAnsiTheme="majorHAnsi" w:cstheme="majorBidi"/>
      <w:iCs/>
      <w:color w:val="323232" w:themeColor="text2"/>
      <w:spacing w:val="20"/>
      <w:sz w:val="24"/>
      <w:szCs w:val="24"/>
    </w:rPr>
  </w:style>
  <w:style w:type="character" w:styleId="aa">
    <w:name w:val="Strong"/>
    <w:uiPriority w:val="22"/>
    <w:qFormat/>
    <w:rsid w:val="00803568"/>
    <w:rPr>
      <w:b/>
      <w:bCs/>
      <w:spacing w:val="0"/>
    </w:rPr>
  </w:style>
  <w:style w:type="character" w:styleId="ab">
    <w:name w:val="Emphasis"/>
    <w:uiPriority w:val="20"/>
    <w:qFormat/>
    <w:rsid w:val="00803568"/>
    <w:rPr>
      <w:rFonts w:eastAsiaTheme="majorEastAsia" w:cstheme="majorBidi"/>
      <w:b/>
      <w:bCs/>
      <w:color w:val="761E28" w:themeColor="accent2" w:themeShade="BF"/>
      <w:bdr w:val="single" w:sz="18" w:space="0" w:color="E3DED1" w:themeColor="background2"/>
      <w:shd w:val="clear" w:color="auto" w:fill="E3DED1" w:themeFill="background2"/>
    </w:rPr>
  </w:style>
  <w:style w:type="paragraph" w:styleId="ac">
    <w:name w:val="No Spacing"/>
    <w:basedOn w:val="a0"/>
    <w:link w:val="ad"/>
    <w:uiPriority w:val="1"/>
    <w:qFormat/>
    <w:rsid w:val="00803568"/>
  </w:style>
  <w:style w:type="paragraph" w:styleId="a">
    <w:name w:val="List Paragraph"/>
    <w:basedOn w:val="a0"/>
    <w:link w:val="ae"/>
    <w:uiPriority w:val="34"/>
    <w:qFormat/>
    <w:rsid w:val="00634275"/>
    <w:pPr>
      <w:numPr>
        <w:numId w:val="1"/>
      </w:numPr>
      <w:contextualSpacing/>
    </w:pPr>
  </w:style>
  <w:style w:type="paragraph" w:styleId="22">
    <w:name w:val="Quote"/>
    <w:basedOn w:val="a0"/>
    <w:next w:val="a0"/>
    <w:link w:val="23"/>
    <w:uiPriority w:val="29"/>
    <w:qFormat/>
    <w:rsid w:val="00803568"/>
    <w:rPr>
      <w:b/>
      <w:i/>
      <w:color w:val="9F2936" w:themeColor="accent2"/>
    </w:rPr>
  </w:style>
  <w:style w:type="character" w:customStyle="1" w:styleId="23">
    <w:name w:val="Цитата 2 Знак"/>
    <w:basedOn w:val="a1"/>
    <w:link w:val="22"/>
    <w:uiPriority w:val="29"/>
    <w:rsid w:val="00803568"/>
    <w:rPr>
      <w:b/>
      <w:i/>
      <w:iCs/>
      <w:color w:val="9F2936" w:themeColor="accent2"/>
      <w:sz w:val="24"/>
      <w:szCs w:val="21"/>
    </w:rPr>
  </w:style>
  <w:style w:type="paragraph" w:styleId="af">
    <w:name w:val="Intense Quote"/>
    <w:basedOn w:val="a0"/>
    <w:next w:val="a0"/>
    <w:link w:val="af0"/>
    <w:uiPriority w:val="30"/>
    <w:qFormat/>
    <w:rsid w:val="00803568"/>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val="0"/>
      <w:i/>
      <w:color w:val="9F2936" w:themeColor="accent2"/>
      <w:sz w:val="20"/>
      <w:szCs w:val="20"/>
    </w:rPr>
  </w:style>
  <w:style w:type="character" w:customStyle="1" w:styleId="af0">
    <w:name w:val="Выделенная цитата Знак"/>
    <w:basedOn w:val="a1"/>
    <w:link w:val="af"/>
    <w:uiPriority w:val="30"/>
    <w:rsid w:val="00803568"/>
    <w:rPr>
      <w:rFonts w:asciiTheme="majorHAnsi" w:eastAsiaTheme="majorEastAsia" w:hAnsiTheme="majorHAnsi" w:cstheme="majorBidi"/>
      <w:b/>
      <w:bCs/>
      <w:i/>
      <w:iCs/>
      <w:color w:val="9F2936" w:themeColor="accent2"/>
      <w:sz w:val="20"/>
      <w:szCs w:val="20"/>
    </w:rPr>
  </w:style>
  <w:style w:type="character" w:styleId="af1">
    <w:name w:val="Subtle Emphasis"/>
    <w:uiPriority w:val="19"/>
    <w:qFormat/>
    <w:rsid w:val="00803568"/>
    <w:rPr>
      <w:rFonts w:asciiTheme="majorHAnsi" w:eastAsiaTheme="majorEastAsia" w:hAnsiTheme="majorHAnsi" w:cstheme="majorBidi"/>
      <w:b/>
      <w:i/>
      <w:color w:val="F07F09" w:themeColor="accent1"/>
    </w:rPr>
  </w:style>
  <w:style w:type="character" w:styleId="af2">
    <w:name w:val="Subtle Reference"/>
    <w:uiPriority w:val="31"/>
    <w:qFormat/>
    <w:rsid w:val="00803568"/>
    <w:rPr>
      <w:i/>
      <w:iCs/>
      <w:smallCaps/>
      <w:color w:val="9F2936" w:themeColor="accent2"/>
      <w:u w:color="9F2936" w:themeColor="accent2"/>
    </w:rPr>
  </w:style>
  <w:style w:type="character" w:styleId="af3">
    <w:name w:val="Intense Reference"/>
    <w:uiPriority w:val="32"/>
    <w:qFormat/>
    <w:rsid w:val="00803568"/>
    <w:rPr>
      <w:b/>
      <w:bCs/>
      <w:i/>
      <w:iCs/>
      <w:smallCaps/>
      <w:color w:val="9F2936" w:themeColor="accent2"/>
      <w:u w:color="9F2936" w:themeColor="accent2"/>
    </w:rPr>
  </w:style>
  <w:style w:type="character" w:styleId="af4">
    <w:name w:val="Book Title"/>
    <w:uiPriority w:val="33"/>
    <w:qFormat/>
    <w:rsid w:val="00803568"/>
    <w:rPr>
      <w:rFonts w:asciiTheme="majorHAnsi" w:eastAsiaTheme="majorEastAsia" w:hAnsiTheme="majorHAnsi" w:cstheme="majorBidi"/>
      <w:b/>
      <w:bCs/>
      <w:smallCaps/>
      <w:color w:val="9F2936" w:themeColor="accent2"/>
      <w:u w:val="single"/>
    </w:rPr>
  </w:style>
  <w:style w:type="paragraph" w:styleId="af5">
    <w:name w:val="TOC Heading"/>
    <w:basedOn w:val="10"/>
    <w:next w:val="a0"/>
    <w:uiPriority w:val="39"/>
    <w:unhideWhenUsed/>
    <w:qFormat/>
    <w:rsid w:val="00803568"/>
    <w:pPr>
      <w:outlineLvl w:val="9"/>
    </w:pPr>
  </w:style>
  <w:style w:type="paragraph" w:styleId="af6">
    <w:name w:val="Balloon Text"/>
    <w:basedOn w:val="a0"/>
    <w:link w:val="af7"/>
    <w:unhideWhenUsed/>
    <w:rsid w:val="00A65A4B"/>
    <w:rPr>
      <w:rFonts w:ascii="Tahoma" w:hAnsi="Tahoma" w:cs="Tahoma"/>
      <w:sz w:val="16"/>
      <w:szCs w:val="16"/>
    </w:rPr>
  </w:style>
  <w:style w:type="character" w:customStyle="1" w:styleId="af7">
    <w:name w:val="Текст выноски Знак"/>
    <w:basedOn w:val="a1"/>
    <w:link w:val="af6"/>
    <w:rsid w:val="00A65A4B"/>
    <w:rPr>
      <w:rFonts w:ascii="Tahoma" w:hAnsi="Tahoma" w:cs="Tahoma"/>
      <w:iCs/>
      <w:sz w:val="16"/>
      <w:szCs w:val="16"/>
    </w:rPr>
  </w:style>
  <w:style w:type="paragraph" w:styleId="af8">
    <w:name w:val="header"/>
    <w:basedOn w:val="a0"/>
    <w:link w:val="af9"/>
    <w:unhideWhenUsed/>
    <w:rsid w:val="00581307"/>
    <w:pPr>
      <w:tabs>
        <w:tab w:val="center" w:pos="4677"/>
        <w:tab w:val="right" w:pos="9355"/>
      </w:tabs>
    </w:pPr>
  </w:style>
  <w:style w:type="character" w:customStyle="1" w:styleId="af9">
    <w:name w:val="Верхний колонтитул Знак"/>
    <w:basedOn w:val="a1"/>
    <w:link w:val="af8"/>
    <w:rsid w:val="00581307"/>
    <w:rPr>
      <w:rFonts w:ascii="Times New Roman" w:hAnsi="Times New Roman" w:cs="Times New Roman"/>
      <w:iCs/>
      <w:sz w:val="28"/>
      <w:szCs w:val="28"/>
    </w:rPr>
  </w:style>
  <w:style w:type="paragraph" w:styleId="afa">
    <w:name w:val="footer"/>
    <w:basedOn w:val="a0"/>
    <w:link w:val="afb"/>
    <w:uiPriority w:val="99"/>
    <w:unhideWhenUsed/>
    <w:rsid w:val="00581307"/>
    <w:pPr>
      <w:tabs>
        <w:tab w:val="center" w:pos="4677"/>
        <w:tab w:val="right" w:pos="9355"/>
      </w:tabs>
    </w:pPr>
  </w:style>
  <w:style w:type="character" w:customStyle="1" w:styleId="afb">
    <w:name w:val="Нижний колонтитул Знак"/>
    <w:basedOn w:val="a1"/>
    <w:link w:val="afa"/>
    <w:uiPriority w:val="99"/>
    <w:rsid w:val="00581307"/>
    <w:rPr>
      <w:rFonts w:ascii="Times New Roman" w:hAnsi="Times New Roman" w:cs="Times New Roman"/>
      <w:iCs/>
      <w:sz w:val="28"/>
      <w:szCs w:val="28"/>
    </w:rPr>
  </w:style>
  <w:style w:type="table" w:styleId="-1">
    <w:name w:val="Colorful Grid Accent 1"/>
    <w:basedOn w:val="a2"/>
    <w:uiPriority w:val="73"/>
    <w:rsid w:val="00EE47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5CC" w:themeFill="accent1" w:themeFillTint="33"/>
    </w:tcPr>
    <w:tblStylePr w:type="firstRow">
      <w:rPr>
        <w:b/>
        <w:bCs/>
      </w:rPr>
      <w:tblPr/>
      <w:tcPr>
        <w:shd w:val="clear" w:color="auto" w:fill="FBCB9A" w:themeFill="accent1" w:themeFillTint="66"/>
      </w:tcPr>
    </w:tblStylePr>
    <w:tblStylePr w:type="lastRow">
      <w:rPr>
        <w:b/>
        <w:bCs/>
        <w:color w:val="000000" w:themeColor="text1"/>
      </w:rPr>
      <w:tblPr/>
      <w:tcPr>
        <w:shd w:val="clear" w:color="auto" w:fill="FBCB9A" w:themeFill="accent1" w:themeFillTint="66"/>
      </w:tcPr>
    </w:tblStylePr>
    <w:tblStylePr w:type="firstCol">
      <w:rPr>
        <w:color w:val="FFFFFF" w:themeColor="background1"/>
      </w:rPr>
      <w:tblPr/>
      <w:tcPr>
        <w:shd w:val="clear" w:color="auto" w:fill="B35E06" w:themeFill="accent1" w:themeFillShade="BF"/>
      </w:tcPr>
    </w:tblStylePr>
    <w:tblStylePr w:type="lastCol">
      <w:rPr>
        <w:color w:val="FFFFFF" w:themeColor="background1"/>
      </w:rPr>
      <w:tblPr/>
      <w:tcPr>
        <w:shd w:val="clear" w:color="auto" w:fill="B35E06" w:themeFill="accent1" w:themeFillShade="BF"/>
      </w:tc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10">
    <w:name w:val="Dark List Accent 1"/>
    <w:basedOn w:val="a2"/>
    <w:uiPriority w:val="70"/>
    <w:rsid w:val="00EE4777"/>
    <w:pPr>
      <w:spacing w:after="0" w:line="240" w:lineRule="auto"/>
    </w:pPr>
    <w:rPr>
      <w:color w:val="FFFFFF" w:themeColor="background1"/>
    </w:rPr>
    <w:tblPr>
      <w:tblStyleRowBandSize w:val="1"/>
      <w:tblStyleColBandSize w:val="1"/>
    </w:tblPr>
    <w:tcPr>
      <w:shd w:val="clear" w:color="auto" w:fill="F07F0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E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E06" w:themeFill="accent1" w:themeFillShade="BF"/>
      </w:tcPr>
    </w:tblStylePr>
    <w:tblStylePr w:type="band1Vert">
      <w:tblPr/>
      <w:tcPr>
        <w:tcBorders>
          <w:top w:val="nil"/>
          <w:left w:val="nil"/>
          <w:bottom w:val="nil"/>
          <w:right w:val="nil"/>
          <w:insideH w:val="nil"/>
          <w:insideV w:val="nil"/>
        </w:tcBorders>
        <w:shd w:val="clear" w:color="auto" w:fill="B35E06" w:themeFill="accent1" w:themeFillShade="BF"/>
      </w:tcPr>
    </w:tblStylePr>
    <w:tblStylePr w:type="band1Horz">
      <w:tblPr/>
      <w:tcPr>
        <w:tcBorders>
          <w:top w:val="nil"/>
          <w:left w:val="nil"/>
          <w:bottom w:val="nil"/>
          <w:right w:val="nil"/>
          <w:insideH w:val="nil"/>
          <w:insideV w:val="nil"/>
        </w:tcBorders>
        <w:shd w:val="clear" w:color="auto" w:fill="B35E06" w:themeFill="accent1" w:themeFillShade="BF"/>
      </w:tcPr>
    </w:tblStylePr>
  </w:style>
  <w:style w:type="table" w:styleId="3-6">
    <w:name w:val="Medium Grid 3 Accent 6"/>
    <w:basedOn w:val="a2"/>
    <w:uiPriority w:val="69"/>
    <w:rsid w:val="00B74E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5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985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985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A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AC" w:themeFill="accent6" w:themeFillTint="7F"/>
      </w:tcPr>
    </w:tblStylePr>
  </w:style>
  <w:style w:type="character" w:customStyle="1" w:styleId="ad">
    <w:name w:val="Без интервала Знак"/>
    <w:basedOn w:val="a1"/>
    <w:link w:val="ac"/>
    <w:uiPriority w:val="1"/>
    <w:rsid w:val="008228A9"/>
    <w:rPr>
      <w:rFonts w:ascii="Times New Roman" w:hAnsi="Times New Roman" w:cs="Times New Roman"/>
      <w:iCs/>
      <w:sz w:val="28"/>
      <w:szCs w:val="28"/>
    </w:rPr>
  </w:style>
  <w:style w:type="table" w:styleId="-2">
    <w:name w:val="Dark List Accent 2"/>
    <w:basedOn w:val="a2"/>
    <w:uiPriority w:val="70"/>
    <w:rsid w:val="00373004"/>
    <w:pPr>
      <w:spacing w:after="0" w:line="240" w:lineRule="auto"/>
    </w:pPr>
    <w:rPr>
      <w:color w:val="FFFFFF" w:themeColor="background1"/>
    </w:rPr>
    <w:tblPr>
      <w:tblStyleRowBandSize w:val="1"/>
      <w:tblStyleColBandSize w:val="1"/>
    </w:tblPr>
    <w:tcPr>
      <w:shd w:val="clear" w:color="auto" w:fill="9F29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4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1E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1E28" w:themeFill="accent2" w:themeFillShade="BF"/>
      </w:tcPr>
    </w:tblStylePr>
    <w:tblStylePr w:type="band1Vert">
      <w:tblPr/>
      <w:tcPr>
        <w:tcBorders>
          <w:top w:val="nil"/>
          <w:left w:val="nil"/>
          <w:bottom w:val="nil"/>
          <w:right w:val="nil"/>
          <w:insideH w:val="nil"/>
          <w:insideV w:val="nil"/>
        </w:tcBorders>
        <w:shd w:val="clear" w:color="auto" w:fill="761E28" w:themeFill="accent2" w:themeFillShade="BF"/>
      </w:tcPr>
    </w:tblStylePr>
    <w:tblStylePr w:type="band1Horz">
      <w:tblPr/>
      <w:tcPr>
        <w:tcBorders>
          <w:top w:val="nil"/>
          <w:left w:val="nil"/>
          <w:bottom w:val="nil"/>
          <w:right w:val="nil"/>
          <w:insideH w:val="nil"/>
          <w:insideV w:val="nil"/>
        </w:tcBorders>
        <w:shd w:val="clear" w:color="auto" w:fill="761E28" w:themeFill="accent2" w:themeFillShade="BF"/>
      </w:tcPr>
    </w:tblStylePr>
  </w:style>
  <w:style w:type="table" w:styleId="afc">
    <w:name w:val="Table Grid"/>
    <w:basedOn w:val="a2"/>
    <w:uiPriority w:val="59"/>
    <w:rsid w:val="00513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4E6886"/>
    <w:pPr>
      <w:spacing w:after="0" w:line="240" w:lineRule="auto"/>
    </w:pPr>
    <w:rPr>
      <w:color w:val="FFFFFF" w:themeColor="background1"/>
    </w:rPr>
    <w:tblPr>
      <w:tblStyleRowBandSize w:val="1"/>
      <w:tblStyleColBandSize w:val="1"/>
    </w:tblPr>
    <w:tcPr>
      <w:shd w:val="clear" w:color="auto" w:fill="1B58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2B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441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4415C" w:themeFill="accent3" w:themeFillShade="BF"/>
      </w:tcPr>
    </w:tblStylePr>
    <w:tblStylePr w:type="band1Vert">
      <w:tblPr/>
      <w:tcPr>
        <w:tcBorders>
          <w:top w:val="nil"/>
          <w:left w:val="nil"/>
          <w:bottom w:val="nil"/>
          <w:right w:val="nil"/>
          <w:insideH w:val="nil"/>
          <w:insideV w:val="nil"/>
        </w:tcBorders>
        <w:shd w:val="clear" w:color="auto" w:fill="14415C" w:themeFill="accent3" w:themeFillShade="BF"/>
      </w:tcPr>
    </w:tblStylePr>
    <w:tblStylePr w:type="band1Horz">
      <w:tblPr/>
      <w:tcPr>
        <w:tcBorders>
          <w:top w:val="nil"/>
          <w:left w:val="nil"/>
          <w:bottom w:val="nil"/>
          <w:right w:val="nil"/>
          <w:insideH w:val="nil"/>
          <w:insideV w:val="nil"/>
        </w:tcBorders>
        <w:shd w:val="clear" w:color="auto" w:fill="14415C" w:themeFill="accent3" w:themeFillShade="BF"/>
      </w:tcPr>
    </w:tblStylePr>
  </w:style>
  <w:style w:type="table" w:styleId="-4">
    <w:name w:val="Dark List Accent 4"/>
    <w:basedOn w:val="a2"/>
    <w:uiPriority w:val="70"/>
    <w:rsid w:val="00BB329F"/>
    <w:pPr>
      <w:spacing w:after="0" w:line="240" w:lineRule="auto"/>
    </w:pPr>
    <w:rPr>
      <w:color w:val="FFFFFF" w:themeColor="background1"/>
    </w:rPr>
    <w:tblPr>
      <w:tblStyleRowBandSize w:val="1"/>
      <w:tblStyleColBandSize w:val="1"/>
    </w:tblPr>
    <w:tcPr>
      <w:shd w:val="clear" w:color="auto" w:fill="4E85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2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A63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A6331" w:themeFill="accent4" w:themeFillShade="BF"/>
      </w:tcPr>
    </w:tblStylePr>
    <w:tblStylePr w:type="band1Vert">
      <w:tblPr/>
      <w:tcPr>
        <w:tcBorders>
          <w:top w:val="nil"/>
          <w:left w:val="nil"/>
          <w:bottom w:val="nil"/>
          <w:right w:val="nil"/>
          <w:insideH w:val="nil"/>
          <w:insideV w:val="nil"/>
        </w:tcBorders>
        <w:shd w:val="clear" w:color="auto" w:fill="3A6331" w:themeFill="accent4" w:themeFillShade="BF"/>
      </w:tcPr>
    </w:tblStylePr>
    <w:tblStylePr w:type="band1Horz">
      <w:tblPr/>
      <w:tcPr>
        <w:tcBorders>
          <w:top w:val="nil"/>
          <w:left w:val="nil"/>
          <w:bottom w:val="nil"/>
          <w:right w:val="nil"/>
          <w:insideH w:val="nil"/>
          <w:insideV w:val="nil"/>
        </w:tcBorders>
        <w:shd w:val="clear" w:color="auto" w:fill="3A6331" w:themeFill="accent4" w:themeFillShade="BF"/>
      </w:tcPr>
    </w:tblStylePr>
  </w:style>
  <w:style w:type="paragraph" w:styleId="12">
    <w:name w:val="toc 1"/>
    <w:basedOn w:val="a0"/>
    <w:next w:val="a0"/>
    <w:autoRedefine/>
    <w:uiPriority w:val="39"/>
    <w:unhideWhenUsed/>
    <w:qFormat/>
    <w:rsid w:val="001937B5"/>
    <w:pPr>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rsid w:val="00BB329F"/>
    <w:pPr>
      <w:ind w:firstLine="0"/>
      <w:jc w:val="left"/>
    </w:pPr>
    <w:rPr>
      <w:rFonts w:asciiTheme="minorHAnsi" w:hAnsiTheme="minorHAnsi" w:cstheme="minorHAnsi"/>
      <w:b/>
      <w:smallCaps/>
      <w:sz w:val="22"/>
      <w:szCs w:val="22"/>
    </w:rPr>
  </w:style>
  <w:style w:type="paragraph" w:styleId="31">
    <w:name w:val="toc 3"/>
    <w:basedOn w:val="a0"/>
    <w:next w:val="a0"/>
    <w:autoRedefine/>
    <w:uiPriority w:val="39"/>
    <w:unhideWhenUsed/>
    <w:rsid w:val="00BB329F"/>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BB329F"/>
    <w:rPr>
      <w:color w:val="6B9F25" w:themeColor="hyperlink"/>
      <w:u w:val="single"/>
    </w:rPr>
  </w:style>
  <w:style w:type="table" w:customStyle="1" w:styleId="2-11">
    <w:name w:val="Средняя заливка 2 - Акцент 11"/>
    <w:basedOn w:val="a2"/>
    <w:uiPriority w:val="64"/>
    <w:rsid w:val="002045C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2045CC"/>
    <w:pPr>
      <w:spacing w:after="0" w:line="240" w:lineRule="auto"/>
    </w:pPr>
    <w:rPr>
      <w:color w:val="FFFFFF" w:themeColor="background1"/>
    </w:rPr>
    <w:tblPr>
      <w:tblStyleRowBandSize w:val="1"/>
      <w:tblStyleColBandSize w:val="1"/>
    </w:tblPr>
    <w:tcPr>
      <w:shd w:val="clear" w:color="auto" w:fill="6048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3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36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3659" w:themeFill="accent5" w:themeFillShade="BF"/>
      </w:tcPr>
    </w:tblStylePr>
    <w:tblStylePr w:type="band1Vert">
      <w:tblPr/>
      <w:tcPr>
        <w:tcBorders>
          <w:top w:val="nil"/>
          <w:left w:val="nil"/>
          <w:bottom w:val="nil"/>
          <w:right w:val="nil"/>
          <w:insideH w:val="nil"/>
          <w:insideV w:val="nil"/>
        </w:tcBorders>
        <w:shd w:val="clear" w:color="auto" w:fill="473659" w:themeFill="accent5" w:themeFillShade="BF"/>
      </w:tcPr>
    </w:tblStylePr>
    <w:tblStylePr w:type="band1Horz">
      <w:tblPr/>
      <w:tcPr>
        <w:tcBorders>
          <w:top w:val="nil"/>
          <w:left w:val="nil"/>
          <w:bottom w:val="nil"/>
          <w:right w:val="nil"/>
          <w:insideH w:val="nil"/>
          <w:insideV w:val="nil"/>
        </w:tcBorders>
        <w:shd w:val="clear" w:color="auto" w:fill="473659" w:themeFill="accent5" w:themeFillShade="BF"/>
      </w:tcPr>
    </w:tblStylePr>
  </w:style>
  <w:style w:type="table" w:customStyle="1" w:styleId="2-12">
    <w:name w:val="Средняя заливка 2 - Акцент 12"/>
    <w:basedOn w:val="a2"/>
    <w:uiPriority w:val="64"/>
    <w:rsid w:val="000701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Colorful Shading Accent 1"/>
    <w:basedOn w:val="a2"/>
    <w:uiPriority w:val="71"/>
    <w:rsid w:val="000D58E6"/>
    <w:pPr>
      <w:spacing w:after="0" w:line="240" w:lineRule="auto"/>
    </w:pPr>
    <w:rPr>
      <w:color w:val="000000" w:themeColor="text1"/>
    </w:rPr>
    <w:tblPr>
      <w:tblStyleRowBandSize w:val="1"/>
      <w:tblStyleColBandSize w:val="1"/>
      <w:tblBorders>
        <w:top w:val="single" w:sz="24" w:space="0" w:color="9F2936" w:themeColor="accent2"/>
        <w:left w:val="single" w:sz="4" w:space="0" w:color="F07F09" w:themeColor="accent1"/>
        <w:bottom w:val="single" w:sz="4" w:space="0" w:color="F07F09" w:themeColor="accent1"/>
        <w:right w:val="single" w:sz="4" w:space="0" w:color="F07F09" w:themeColor="accent1"/>
        <w:insideH w:val="single" w:sz="4" w:space="0" w:color="FFFFFF" w:themeColor="background1"/>
        <w:insideV w:val="single" w:sz="4" w:space="0" w:color="FFFFFF" w:themeColor="background1"/>
      </w:tblBorders>
    </w:tblPr>
    <w:tcPr>
      <w:shd w:val="clear" w:color="auto" w:fill="FEF2E6" w:themeFill="accen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C05" w:themeFill="accent1" w:themeFillShade="99"/>
      </w:tcPr>
    </w:tblStylePr>
    <w:tblStylePr w:type="firstCol">
      <w:rPr>
        <w:color w:val="FFFFFF" w:themeColor="background1"/>
      </w:rPr>
      <w:tblPr/>
      <w:tcPr>
        <w:tcBorders>
          <w:top w:val="nil"/>
          <w:left w:val="nil"/>
          <w:bottom w:val="nil"/>
          <w:right w:val="nil"/>
          <w:insideH w:val="single" w:sz="4" w:space="0" w:color="8F4C05" w:themeColor="accent1" w:themeShade="99"/>
          <w:insideV w:val="nil"/>
        </w:tcBorders>
        <w:shd w:val="clear" w:color="auto" w:fill="8F4C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C05" w:themeFill="accent1" w:themeFillShade="99"/>
      </w:tcPr>
    </w:tblStylePr>
    <w:tblStylePr w:type="band1Vert">
      <w:tblPr/>
      <w:tcPr>
        <w:shd w:val="clear" w:color="auto" w:fill="FBCB9A" w:themeFill="accent1" w:themeFillTint="66"/>
      </w:tcPr>
    </w:tblStylePr>
    <w:tblStylePr w:type="band1Horz">
      <w:tblPr/>
      <w:tcPr>
        <w:shd w:val="clear" w:color="auto" w:fill="FABF81"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F515C2"/>
    <w:rPr>
      <w:rFonts w:ascii="Tahoma" w:hAnsi="Tahoma" w:cs="Tahoma"/>
      <w:sz w:val="16"/>
      <w:szCs w:val="16"/>
    </w:rPr>
  </w:style>
  <w:style w:type="character" w:customStyle="1" w:styleId="aff">
    <w:name w:val="Схема документа Знак"/>
    <w:basedOn w:val="a1"/>
    <w:link w:val="afe"/>
    <w:uiPriority w:val="99"/>
    <w:semiHidden/>
    <w:rsid w:val="00F515C2"/>
    <w:rPr>
      <w:rFonts w:ascii="Tahoma" w:hAnsi="Tahoma" w:cs="Tahoma"/>
      <w:iCs/>
      <w:sz w:val="16"/>
      <w:szCs w:val="16"/>
    </w:rPr>
  </w:style>
  <w:style w:type="table" w:styleId="-6">
    <w:name w:val="Dark List Accent 6"/>
    <w:basedOn w:val="a2"/>
    <w:uiPriority w:val="70"/>
    <w:rsid w:val="00265CA9"/>
    <w:pPr>
      <w:spacing w:after="0" w:line="240" w:lineRule="auto"/>
    </w:pPr>
    <w:rPr>
      <w:color w:val="FFFFFF" w:themeColor="background1"/>
    </w:rPr>
    <w:tblPr>
      <w:tblStyleRowBandSize w:val="1"/>
      <w:tblStyleColBandSize w:val="1"/>
    </w:tblPr>
    <w:tcPr>
      <w:shd w:val="clear" w:color="auto" w:fill="C1985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4C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7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7339" w:themeFill="accent6" w:themeFillShade="BF"/>
      </w:tcPr>
    </w:tblStylePr>
    <w:tblStylePr w:type="band1Vert">
      <w:tblPr/>
      <w:tcPr>
        <w:tcBorders>
          <w:top w:val="nil"/>
          <w:left w:val="nil"/>
          <w:bottom w:val="nil"/>
          <w:right w:val="nil"/>
          <w:insideH w:val="nil"/>
          <w:insideV w:val="nil"/>
        </w:tcBorders>
        <w:shd w:val="clear" w:color="auto" w:fill="997339" w:themeFill="accent6" w:themeFillShade="BF"/>
      </w:tcPr>
    </w:tblStylePr>
    <w:tblStylePr w:type="band1Horz">
      <w:tblPr/>
      <w:tcPr>
        <w:tcBorders>
          <w:top w:val="nil"/>
          <w:left w:val="nil"/>
          <w:bottom w:val="nil"/>
          <w:right w:val="nil"/>
          <w:insideH w:val="nil"/>
          <w:insideV w:val="nil"/>
        </w:tcBorders>
        <w:shd w:val="clear" w:color="auto" w:fill="997339" w:themeFill="accent6" w:themeFillShade="BF"/>
      </w:tcPr>
    </w:tblStylePr>
  </w:style>
  <w:style w:type="paragraph" w:styleId="aff0">
    <w:name w:val="Body Text"/>
    <w:basedOn w:val="a0"/>
    <w:link w:val="aff1"/>
    <w:rsid w:val="002D6A41"/>
    <w:pPr>
      <w:ind w:firstLine="0"/>
    </w:pPr>
    <w:rPr>
      <w:rFonts w:ascii="TimesET" w:hAnsi="TimesET"/>
      <w:b/>
      <w:bCs w:val="0"/>
      <w:i/>
      <w:sz w:val="30"/>
      <w:szCs w:val="30"/>
    </w:rPr>
  </w:style>
  <w:style w:type="character" w:customStyle="1" w:styleId="aff1">
    <w:name w:val="Основной текст Знак"/>
    <w:basedOn w:val="a1"/>
    <w:link w:val="aff0"/>
    <w:rsid w:val="002D6A41"/>
    <w:rPr>
      <w:rFonts w:ascii="TimesET" w:eastAsia="Times New Roman" w:hAnsi="TimesET" w:cs="Times New Roman"/>
      <w:b/>
      <w:bCs/>
      <w:i/>
      <w:iCs/>
      <w:sz w:val="30"/>
      <w:szCs w:val="30"/>
      <w:lang w:eastAsia="ru-RU"/>
    </w:rPr>
  </w:style>
  <w:style w:type="table" w:customStyle="1" w:styleId="2-13">
    <w:name w:val="Средняя заливка 2 - Акцент 13"/>
    <w:basedOn w:val="a2"/>
    <w:uiPriority w:val="64"/>
    <w:rsid w:val="009B30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CE526A"/>
    <w:pPr>
      <w:spacing w:after="120"/>
    </w:pPr>
    <w:rPr>
      <w:sz w:val="16"/>
      <w:szCs w:val="16"/>
    </w:rPr>
  </w:style>
  <w:style w:type="character" w:customStyle="1" w:styleId="33">
    <w:name w:val="Основной текст 3 Знак"/>
    <w:basedOn w:val="a1"/>
    <w:link w:val="32"/>
    <w:uiPriority w:val="99"/>
    <w:semiHidden/>
    <w:rsid w:val="00CE526A"/>
    <w:rPr>
      <w:rFonts w:ascii="Times New Roman" w:hAnsi="Times New Roman" w:cs="Times New Roman"/>
      <w:iCs/>
      <w:sz w:val="16"/>
      <w:szCs w:val="16"/>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rsid w:val="00F11577"/>
    <w:pPr>
      <w:spacing w:before="100" w:beforeAutospacing="1" w:after="100" w:afterAutospacing="1"/>
      <w:ind w:firstLine="0"/>
    </w:pPr>
    <w:rPr>
      <w:iCs/>
      <w:szCs w:val="24"/>
    </w:rPr>
  </w:style>
  <w:style w:type="character" w:customStyle="1" w:styleId="apple-converted-space">
    <w:name w:val="apple-converted-space"/>
    <w:basedOn w:val="a1"/>
    <w:rsid w:val="00F11577"/>
  </w:style>
  <w:style w:type="paragraph" w:customStyle="1" w:styleId="Standard">
    <w:name w:val="Standard"/>
    <w:rsid w:val="0009736D"/>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0973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E573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07763E"/>
    <w:pPr>
      <w:spacing w:before="100" w:beforeAutospacing="1" w:after="100" w:afterAutospacing="1"/>
      <w:ind w:firstLine="0"/>
    </w:pPr>
    <w:rPr>
      <w:iCs/>
      <w:szCs w:val="24"/>
    </w:rPr>
  </w:style>
  <w:style w:type="paragraph" w:styleId="41">
    <w:name w:val="toc 4"/>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customStyle="1" w:styleId="s3">
    <w:name w:val="s_3"/>
    <w:basedOn w:val="a0"/>
    <w:rsid w:val="00CA3D46"/>
    <w:pPr>
      <w:spacing w:before="100" w:beforeAutospacing="1" w:after="100" w:afterAutospacing="1"/>
      <w:ind w:firstLine="0"/>
    </w:pPr>
    <w:rPr>
      <w:iCs/>
      <w:szCs w:val="24"/>
    </w:rPr>
  </w:style>
  <w:style w:type="paragraph" w:customStyle="1" w:styleId="s1">
    <w:name w:val="s_1"/>
    <w:basedOn w:val="a0"/>
    <w:rsid w:val="00CA3D46"/>
    <w:pPr>
      <w:spacing w:before="100" w:beforeAutospacing="1" w:after="100" w:afterAutospacing="1"/>
      <w:ind w:firstLine="0"/>
    </w:pPr>
    <w:rPr>
      <w:iCs/>
      <w:szCs w:val="24"/>
    </w:rPr>
  </w:style>
  <w:style w:type="table" w:customStyle="1" w:styleId="13">
    <w:name w:val="Сетка таблицы1"/>
    <w:basedOn w:val="a2"/>
    <w:next w:val="afc"/>
    <w:uiPriority w:val="59"/>
    <w:rsid w:val="00424F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424F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424F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286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A81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C30325"/>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A370F5"/>
    <w:rPr>
      <w:rFonts w:ascii="Arial" w:eastAsia="Times New Roman" w:hAnsi="Arial" w:cs="Arial"/>
      <w:sz w:val="20"/>
      <w:szCs w:val="20"/>
      <w:lang w:eastAsia="ru-RU"/>
    </w:rPr>
  </w:style>
  <w:style w:type="character" w:customStyle="1" w:styleId="FontStyle25">
    <w:name w:val="Font Style25"/>
    <w:rsid w:val="00A370F5"/>
    <w:rPr>
      <w:rFonts w:ascii="Arial" w:hAnsi="Arial" w:cs="Arial" w:hint="default"/>
      <w:sz w:val="26"/>
      <w:szCs w:val="26"/>
    </w:rPr>
  </w:style>
  <w:style w:type="table" w:customStyle="1" w:styleId="-251">
    <w:name w:val="Таблица-сетка 2 — акцент 51"/>
    <w:basedOn w:val="a2"/>
    <w:uiPriority w:val="47"/>
    <w:rsid w:val="00C867A7"/>
    <w:pPr>
      <w:spacing w:after="0" w:line="240" w:lineRule="auto"/>
    </w:pPr>
    <w:tblPr>
      <w:tblStyleRowBandSize w:val="1"/>
      <w:tblStyleColBandSize w:val="1"/>
      <w:tblBorders>
        <w:top w:val="single" w:sz="2" w:space="0" w:color="9F87B7" w:themeColor="accent5" w:themeTint="99"/>
        <w:bottom w:val="single" w:sz="2" w:space="0" w:color="9F87B7" w:themeColor="accent5" w:themeTint="99"/>
        <w:insideH w:val="single" w:sz="2" w:space="0" w:color="9F87B7" w:themeColor="accent5" w:themeTint="99"/>
        <w:insideV w:val="single" w:sz="2" w:space="0" w:color="9F87B7" w:themeColor="accent5" w:themeTint="99"/>
      </w:tblBorders>
    </w:tblPr>
    <w:tblStylePr w:type="firstRow">
      <w:rPr>
        <w:b/>
        <w:bCs/>
      </w:rPr>
      <w:tblPr/>
      <w:tcPr>
        <w:tcBorders>
          <w:top w:val="nil"/>
          <w:bottom w:val="single" w:sz="12" w:space="0" w:color="9F87B7" w:themeColor="accent5" w:themeTint="99"/>
          <w:insideH w:val="nil"/>
          <w:insideV w:val="nil"/>
        </w:tcBorders>
        <w:shd w:val="clear" w:color="auto" w:fill="FFFFFF" w:themeFill="background1"/>
      </w:tcPr>
    </w:tblStylePr>
    <w:tblStylePr w:type="lastRow">
      <w:rPr>
        <w:b/>
        <w:bCs/>
      </w:rPr>
      <w:tblPr/>
      <w:tcPr>
        <w:tcBorders>
          <w:top w:val="double" w:sz="2" w:space="0" w:color="9F8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241">
    <w:name w:val="Таблица-сетка 2 — акцент 41"/>
    <w:basedOn w:val="a2"/>
    <w:uiPriority w:val="47"/>
    <w:rsid w:val="00102A69"/>
    <w:pPr>
      <w:spacing w:after="0" w:line="240" w:lineRule="auto"/>
    </w:pPr>
    <w:tblPr>
      <w:tblStyleRowBandSize w:val="1"/>
      <w:tblStyleColBandSize w:val="1"/>
      <w:tblBorders>
        <w:top w:val="single" w:sz="2" w:space="0" w:color="8DC182" w:themeColor="accent4" w:themeTint="99"/>
        <w:bottom w:val="single" w:sz="2" w:space="0" w:color="8DC182" w:themeColor="accent4" w:themeTint="99"/>
        <w:insideH w:val="single" w:sz="2" w:space="0" w:color="8DC182" w:themeColor="accent4" w:themeTint="99"/>
        <w:insideV w:val="single" w:sz="2" w:space="0" w:color="8DC182" w:themeColor="accent4" w:themeTint="99"/>
      </w:tblBorders>
    </w:tblPr>
    <w:tblStylePr w:type="firstRow">
      <w:rPr>
        <w:b/>
        <w:bCs/>
      </w:rPr>
      <w:tblPr/>
      <w:tcPr>
        <w:tcBorders>
          <w:top w:val="nil"/>
          <w:bottom w:val="single" w:sz="12" w:space="0" w:color="8DC182" w:themeColor="accent4" w:themeTint="99"/>
          <w:insideH w:val="nil"/>
          <w:insideV w:val="nil"/>
        </w:tcBorders>
        <w:shd w:val="clear" w:color="auto" w:fill="FFFFFF" w:themeFill="background1"/>
      </w:tcPr>
    </w:tblStylePr>
    <w:tblStylePr w:type="lastRow">
      <w:rPr>
        <w:b/>
        <w:bCs/>
      </w:rPr>
      <w:tblPr/>
      <w:tcPr>
        <w:tcBorders>
          <w:top w:val="double" w:sz="2" w:space="0" w:color="8DC18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customStyle="1" w:styleId="-211">
    <w:name w:val="Таблица-сетка 2 — акцент 11"/>
    <w:basedOn w:val="a2"/>
    <w:uiPriority w:val="47"/>
    <w:rsid w:val="00102A69"/>
    <w:pPr>
      <w:spacing w:after="0" w:line="240" w:lineRule="auto"/>
    </w:pPr>
    <w:tblPr>
      <w:tblStyleRowBandSize w:val="1"/>
      <w:tblStyleColBandSize w:val="1"/>
      <w:tblBorders>
        <w:top w:val="single" w:sz="2" w:space="0" w:color="F9B268" w:themeColor="accent1" w:themeTint="99"/>
        <w:bottom w:val="single" w:sz="2" w:space="0" w:color="F9B268" w:themeColor="accent1" w:themeTint="99"/>
        <w:insideH w:val="single" w:sz="2" w:space="0" w:color="F9B268" w:themeColor="accent1" w:themeTint="99"/>
        <w:insideV w:val="single" w:sz="2" w:space="0" w:color="F9B268" w:themeColor="accent1" w:themeTint="99"/>
      </w:tblBorders>
    </w:tblPr>
    <w:tblStylePr w:type="firstRow">
      <w:rPr>
        <w:b/>
        <w:bCs/>
      </w:rPr>
      <w:tblPr/>
      <w:tcPr>
        <w:tcBorders>
          <w:top w:val="nil"/>
          <w:bottom w:val="single" w:sz="12" w:space="0" w:color="F9B268" w:themeColor="accent1" w:themeTint="99"/>
          <w:insideH w:val="nil"/>
          <w:insideV w:val="nil"/>
        </w:tcBorders>
        <w:shd w:val="clear" w:color="auto" w:fill="FFFFFF" w:themeFill="background1"/>
      </w:tcPr>
    </w:tblStylePr>
    <w:tblStylePr w:type="lastRow">
      <w:rPr>
        <w:b/>
        <w:bCs/>
      </w:rPr>
      <w:tblPr/>
      <w:tcPr>
        <w:tcBorders>
          <w:top w:val="double" w:sz="2" w:space="0" w:color="F9B26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customStyle="1" w:styleId="-231">
    <w:name w:val="Таблица-сетка 2 — акцент 31"/>
    <w:basedOn w:val="a2"/>
    <w:uiPriority w:val="47"/>
    <w:rsid w:val="00476A72"/>
    <w:pPr>
      <w:spacing w:after="0" w:line="240" w:lineRule="auto"/>
    </w:pPr>
    <w:tblPr>
      <w:tblStyleRowBandSize w:val="1"/>
      <w:tblStyleColBandSize w:val="1"/>
      <w:tblBorders>
        <w:top w:val="single" w:sz="2" w:space="0" w:color="4DA4D8" w:themeColor="accent3" w:themeTint="99"/>
        <w:bottom w:val="single" w:sz="2" w:space="0" w:color="4DA4D8" w:themeColor="accent3" w:themeTint="99"/>
        <w:insideH w:val="single" w:sz="2" w:space="0" w:color="4DA4D8" w:themeColor="accent3" w:themeTint="99"/>
        <w:insideV w:val="single" w:sz="2" w:space="0" w:color="4DA4D8" w:themeColor="accent3" w:themeTint="99"/>
      </w:tblBorders>
    </w:tblPr>
    <w:tblStylePr w:type="firstRow">
      <w:rPr>
        <w:b/>
        <w:bCs/>
      </w:rPr>
      <w:tblPr/>
      <w:tcPr>
        <w:tcBorders>
          <w:top w:val="nil"/>
          <w:bottom w:val="single" w:sz="12" w:space="0" w:color="4DA4D8" w:themeColor="accent3" w:themeTint="99"/>
          <w:insideH w:val="nil"/>
          <w:insideV w:val="nil"/>
        </w:tcBorders>
        <w:shd w:val="clear" w:color="auto" w:fill="FFFFFF" w:themeFill="background1"/>
      </w:tcPr>
    </w:tblStylePr>
    <w:tblStylePr w:type="lastRow">
      <w:rPr>
        <w:b/>
        <w:bCs/>
      </w:rPr>
      <w:tblPr/>
      <w:tcPr>
        <w:tcBorders>
          <w:top w:val="double" w:sz="2" w:space="0" w:color="4DA4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customStyle="1" w:styleId="-311">
    <w:name w:val="Таблица-сетка 3 — акцент 11"/>
    <w:basedOn w:val="a2"/>
    <w:uiPriority w:val="48"/>
    <w:rsid w:val="00325E06"/>
    <w:pPr>
      <w:spacing w:after="0" w:line="240" w:lineRule="auto"/>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customStyle="1" w:styleId="-651">
    <w:name w:val="Таблица-сетка 6 цветная — акцент 51"/>
    <w:basedOn w:val="a2"/>
    <w:uiPriority w:val="51"/>
    <w:rsid w:val="00325E06"/>
    <w:pPr>
      <w:spacing w:after="0" w:line="240" w:lineRule="auto"/>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621">
    <w:name w:val="Таблица-сетка 6 цветная — акцент 21"/>
    <w:basedOn w:val="a2"/>
    <w:uiPriority w:val="51"/>
    <w:rsid w:val="00325E06"/>
    <w:pPr>
      <w:spacing w:after="0" w:line="240" w:lineRule="auto"/>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customStyle="1" w:styleId="62">
    <w:name w:val="Сетка таблицы6"/>
    <w:basedOn w:val="a2"/>
    <w:next w:val="afc"/>
    <w:uiPriority w:val="59"/>
    <w:rsid w:val="00592F9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571DB7"/>
    <w:rPr>
      <w:sz w:val="16"/>
      <w:szCs w:val="16"/>
    </w:rPr>
  </w:style>
  <w:style w:type="paragraph" w:styleId="aff5">
    <w:name w:val="annotation text"/>
    <w:basedOn w:val="a0"/>
    <w:link w:val="aff6"/>
    <w:uiPriority w:val="99"/>
    <w:semiHidden/>
    <w:unhideWhenUsed/>
    <w:rsid w:val="00571DB7"/>
    <w:rPr>
      <w:sz w:val="20"/>
      <w:szCs w:val="20"/>
    </w:rPr>
  </w:style>
  <w:style w:type="character" w:customStyle="1" w:styleId="aff6">
    <w:name w:val="Текст примечания Знак"/>
    <w:basedOn w:val="a1"/>
    <w:link w:val="aff5"/>
    <w:uiPriority w:val="99"/>
    <w:semiHidden/>
    <w:rsid w:val="00571DB7"/>
    <w:rPr>
      <w:rFonts w:ascii="Times New Roman" w:hAnsi="Times New Roman" w:cs="Times New Roman"/>
      <w:iCs/>
      <w:sz w:val="20"/>
      <w:szCs w:val="20"/>
    </w:rPr>
  </w:style>
  <w:style w:type="paragraph" w:styleId="aff7">
    <w:name w:val="annotation subject"/>
    <w:basedOn w:val="aff5"/>
    <w:next w:val="aff5"/>
    <w:link w:val="aff8"/>
    <w:uiPriority w:val="99"/>
    <w:semiHidden/>
    <w:unhideWhenUsed/>
    <w:rsid w:val="00571DB7"/>
    <w:rPr>
      <w:b/>
      <w:bCs w:val="0"/>
    </w:rPr>
  </w:style>
  <w:style w:type="character" w:customStyle="1" w:styleId="aff8">
    <w:name w:val="Тема примечания Знак"/>
    <w:basedOn w:val="aff6"/>
    <w:link w:val="aff7"/>
    <w:uiPriority w:val="99"/>
    <w:semiHidden/>
    <w:rsid w:val="00571DB7"/>
    <w:rPr>
      <w:rFonts w:ascii="Times New Roman" w:hAnsi="Times New Roman" w:cs="Times New Roman"/>
      <w:b/>
      <w:bCs/>
      <w:iCs/>
      <w:sz w:val="20"/>
      <w:szCs w:val="20"/>
    </w:rPr>
  </w:style>
  <w:style w:type="table" w:customStyle="1" w:styleId="-6211">
    <w:name w:val="Таблица-сетка 6 цветная — акцент 211"/>
    <w:basedOn w:val="a2"/>
    <w:uiPriority w:val="51"/>
    <w:rsid w:val="00930EAE"/>
    <w:pPr>
      <w:spacing w:after="0" w:line="240" w:lineRule="auto"/>
    </w:pPr>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930EAE"/>
    <w:pPr>
      <w:spacing w:after="0" w:line="240" w:lineRule="auto"/>
    </w:pPr>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2531A7"/>
  </w:style>
  <w:style w:type="paragraph" w:customStyle="1" w:styleId="aff9">
    <w:name w:val="Подраздел"/>
    <w:rsid w:val="002531A7"/>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2531A7"/>
  </w:style>
  <w:style w:type="paragraph" w:customStyle="1" w:styleId="26">
    <w:name w:val="заголовок 2"/>
    <w:basedOn w:val="a0"/>
    <w:next w:val="a0"/>
    <w:rsid w:val="002531A7"/>
    <w:pPr>
      <w:keepNext/>
      <w:suppressAutoHyphens/>
      <w:ind w:firstLine="0"/>
      <w:jc w:val="center"/>
    </w:pPr>
    <w:rPr>
      <w:iCs/>
      <w:szCs w:val="24"/>
    </w:rPr>
  </w:style>
  <w:style w:type="paragraph" w:customStyle="1" w:styleId="15">
    <w:name w:val="Абзац списка1"/>
    <w:basedOn w:val="a0"/>
    <w:rsid w:val="002531A7"/>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2531A7"/>
  </w:style>
  <w:style w:type="character" w:styleId="affb">
    <w:name w:val="footnote reference"/>
    <w:uiPriority w:val="99"/>
    <w:semiHidden/>
    <w:unhideWhenUsed/>
    <w:rsid w:val="002531A7"/>
    <w:rPr>
      <w:vertAlign w:val="superscript"/>
    </w:rPr>
  </w:style>
  <w:style w:type="paragraph" w:styleId="affc">
    <w:name w:val="footnote text"/>
    <w:basedOn w:val="a0"/>
    <w:link w:val="affd"/>
    <w:uiPriority w:val="99"/>
    <w:unhideWhenUsed/>
    <w:rsid w:val="002531A7"/>
    <w:pPr>
      <w:spacing w:after="200" w:line="276" w:lineRule="auto"/>
      <w:ind w:firstLine="0"/>
    </w:pPr>
    <w:rPr>
      <w:rFonts w:ascii="Calibri" w:eastAsia="Calibri" w:hAnsi="Calibri"/>
      <w:iCs/>
      <w:sz w:val="20"/>
      <w:szCs w:val="20"/>
    </w:rPr>
  </w:style>
  <w:style w:type="character" w:customStyle="1" w:styleId="affd">
    <w:name w:val="Текст сноски Знак"/>
    <w:basedOn w:val="a1"/>
    <w:link w:val="affc"/>
    <w:uiPriority w:val="99"/>
    <w:rsid w:val="002531A7"/>
    <w:rPr>
      <w:rFonts w:ascii="Calibri" w:eastAsia="Calibri" w:hAnsi="Calibri" w:cs="Times New Roman"/>
      <w:sz w:val="20"/>
      <w:szCs w:val="20"/>
    </w:rPr>
  </w:style>
  <w:style w:type="character" w:styleId="affe">
    <w:name w:val="Placeholder Text"/>
    <w:uiPriority w:val="99"/>
    <w:semiHidden/>
    <w:rsid w:val="002531A7"/>
    <w:rPr>
      <w:color w:val="808080"/>
    </w:rPr>
  </w:style>
  <w:style w:type="character" w:customStyle="1" w:styleId="propname">
    <w:name w:val="prop_name"/>
    <w:basedOn w:val="a1"/>
    <w:rsid w:val="002531A7"/>
  </w:style>
  <w:style w:type="character" w:customStyle="1" w:styleId="propvalue">
    <w:name w:val="prop_value"/>
    <w:basedOn w:val="a1"/>
    <w:rsid w:val="002531A7"/>
  </w:style>
  <w:style w:type="paragraph" w:customStyle="1" w:styleId="afff">
    <w:name w:val="Нормальный (таблица)"/>
    <w:basedOn w:val="a0"/>
    <w:next w:val="a0"/>
    <w:uiPriority w:val="99"/>
    <w:rsid w:val="002531A7"/>
    <w:pPr>
      <w:widowControl w:val="0"/>
      <w:ind w:firstLine="0"/>
    </w:pPr>
    <w:rPr>
      <w:rFonts w:ascii="Arial" w:hAnsi="Arial" w:cs="Arial"/>
      <w:iCs/>
      <w:szCs w:val="24"/>
    </w:rPr>
  </w:style>
  <w:style w:type="paragraph" w:customStyle="1" w:styleId="afff0">
    <w:name w:val="Прижатый влево"/>
    <w:basedOn w:val="a0"/>
    <w:next w:val="a0"/>
    <w:rsid w:val="002531A7"/>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2531A7"/>
    <w:rPr>
      <w:color w:val="800080"/>
      <w:u w:val="single"/>
    </w:rPr>
  </w:style>
  <w:style w:type="table" w:customStyle="1" w:styleId="72">
    <w:name w:val="Сетка таблицы7"/>
    <w:basedOn w:val="a2"/>
    <w:next w:val="afc"/>
    <w:uiPriority w:val="59"/>
    <w:rsid w:val="002531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rsid w:val="002531A7"/>
    <w:pPr>
      <w:ind w:firstLine="0"/>
      <w:outlineLvl w:val="0"/>
    </w:pPr>
    <w:rPr>
      <w:b/>
      <w:iCs/>
    </w:rPr>
  </w:style>
  <w:style w:type="character" w:customStyle="1" w:styleId="141">
    <w:name w:val="Стиль 14 пт полужирный Знак"/>
    <w:link w:val="140"/>
    <w:uiPriority w:val="99"/>
    <w:locked/>
    <w:rsid w:val="002531A7"/>
    <w:rPr>
      <w:rFonts w:ascii="Times New Roman" w:eastAsia="Times New Roman" w:hAnsi="Times New Roman" w:cs="Times New Roman"/>
      <w:b/>
      <w:sz w:val="28"/>
      <w:szCs w:val="28"/>
      <w:lang w:eastAsia="ru-RU"/>
    </w:rPr>
  </w:style>
  <w:style w:type="character" w:customStyle="1" w:styleId="17">
    <w:name w:val="Основной текст Знак1"/>
    <w:basedOn w:val="a1"/>
    <w:uiPriority w:val="99"/>
    <w:semiHidden/>
    <w:rsid w:val="002531A7"/>
    <w:rPr>
      <w:sz w:val="22"/>
      <w:szCs w:val="22"/>
      <w:lang w:eastAsia="en-US"/>
    </w:rPr>
  </w:style>
  <w:style w:type="character" w:customStyle="1" w:styleId="b-message-heademail">
    <w:name w:val="b-message-head__email"/>
    <w:rsid w:val="002531A7"/>
    <w:rPr>
      <w:rFonts w:cs="Times New Roman"/>
    </w:rPr>
  </w:style>
  <w:style w:type="character" w:customStyle="1" w:styleId="b-message-headname">
    <w:name w:val="b-message-head__name"/>
    <w:rsid w:val="002531A7"/>
    <w:rPr>
      <w:rFonts w:cs="Times New Roman"/>
    </w:rPr>
  </w:style>
  <w:style w:type="paragraph" w:customStyle="1" w:styleId="18">
    <w:name w:val="Без интервала1"/>
    <w:uiPriority w:val="99"/>
    <w:rsid w:val="002531A7"/>
    <w:pPr>
      <w:spacing w:after="0" w:line="240" w:lineRule="auto"/>
    </w:pPr>
    <w:rPr>
      <w:rFonts w:ascii="Calibri" w:eastAsia="Times New Roman" w:hAnsi="Calibri" w:cs="Times New Roman"/>
    </w:rPr>
  </w:style>
  <w:style w:type="paragraph" w:customStyle="1" w:styleId="Style1">
    <w:name w:val="Style1"/>
    <w:basedOn w:val="a0"/>
    <w:rsid w:val="002531A7"/>
    <w:pPr>
      <w:widowControl w:val="0"/>
      <w:spacing w:line="373" w:lineRule="exact"/>
      <w:ind w:firstLine="0"/>
      <w:jc w:val="center"/>
    </w:pPr>
    <w:rPr>
      <w:rFonts w:eastAsia="Calibri"/>
      <w:iCs/>
      <w:szCs w:val="24"/>
    </w:rPr>
  </w:style>
  <w:style w:type="character" w:customStyle="1" w:styleId="FontStyle11">
    <w:name w:val="Font Style11"/>
    <w:rsid w:val="002531A7"/>
    <w:rPr>
      <w:rFonts w:ascii="Times New Roman" w:hAnsi="Times New Roman" w:cs="Times New Roman"/>
      <w:b/>
      <w:bCs/>
      <w:spacing w:val="-10"/>
      <w:sz w:val="32"/>
      <w:szCs w:val="32"/>
    </w:rPr>
  </w:style>
  <w:style w:type="character" w:customStyle="1" w:styleId="mrreadfromf">
    <w:name w:val="mr_read__fromf"/>
    <w:rsid w:val="002531A7"/>
    <w:rPr>
      <w:rFonts w:cs="Times New Roman"/>
    </w:rPr>
  </w:style>
  <w:style w:type="character" w:customStyle="1" w:styleId="val">
    <w:name w:val="val"/>
    <w:rsid w:val="002531A7"/>
    <w:rPr>
      <w:rFonts w:cs="Times New Roman"/>
    </w:rPr>
  </w:style>
  <w:style w:type="paragraph" w:styleId="afff1">
    <w:name w:val="Plain Text"/>
    <w:basedOn w:val="a0"/>
    <w:link w:val="afff2"/>
    <w:rsid w:val="002531A7"/>
    <w:pPr>
      <w:ind w:firstLine="0"/>
    </w:pPr>
    <w:rPr>
      <w:rFonts w:ascii="Courier New" w:hAnsi="Courier New"/>
      <w:iCs/>
      <w:sz w:val="20"/>
      <w:szCs w:val="20"/>
    </w:rPr>
  </w:style>
  <w:style w:type="character" w:customStyle="1" w:styleId="afff2">
    <w:name w:val="Текст Знак"/>
    <w:basedOn w:val="a1"/>
    <w:link w:val="afff1"/>
    <w:rsid w:val="002531A7"/>
    <w:rPr>
      <w:rFonts w:ascii="Courier New" w:eastAsia="Times New Roman" w:hAnsi="Courier New" w:cs="Times New Roman"/>
      <w:sz w:val="20"/>
      <w:szCs w:val="20"/>
      <w:lang w:eastAsia="ru-RU"/>
    </w:rPr>
  </w:style>
  <w:style w:type="paragraph" w:customStyle="1" w:styleId="114">
    <w:name w:val="Стиль Заголовок 1 + 14 пт"/>
    <w:basedOn w:val="10"/>
    <w:next w:val="10"/>
    <w:link w:val="1140"/>
    <w:uiPriority w:val="99"/>
    <w:rsid w:val="002531A7"/>
    <w:pPr>
      <w:keepNext/>
      <w:pBdr>
        <w:top w:val="none" w:sz="0" w:space="0" w:color="auto"/>
        <w:left w:val="none" w:sz="0" w:space="0" w:color="auto"/>
        <w:bottom w:val="none" w:sz="0" w:space="0" w:color="auto"/>
        <w:right w:val="none" w:sz="0" w:space="0" w:color="auto"/>
      </w:pBdr>
      <w:shd w:val="clear" w:color="auto" w:fill="auto"/>
      <w:spacing w:before="240" w:after="120"/>
      <w:jc w:val="center"/>
    </w:pPr>
    <w:rPr>
      <w:rFonts w:eastAsia="Calibri"/>
      <w:iCs w:val="0"/>
      <w:color w:val="365F91"/>
      <w:sz w:val="28"/>
      <w:szCs w:val="28"/>
    </w:rPr>
  </w:style>
  <w:style w:type="character" w:customStyle="1" w:styleId="1140">
    <w:name w:val="Стиль Заголовок 1 + 14 пт Знак"/>
    <w:link w:val="114"/>
    <w:uiPriority w:val="99"/>
    <w:locked/>
    <w:rsid w:val="002531A7"/>
    <w:rPr>
      <w:rFonts w:ascii="Times New Roman" w:eastAsia="Calibri" w:hAnsi="Times New Roman" w:cs="Times New Roman"/>
      <w:color w:val="365F91"/>
      <w:sz w:val="28"/>
      <w:szCs w:val="28"/>
      <w:lang w:eastAsia="ru-RU"/>
    </w:rPr>
  </w:style>
  <w:style w:type="character" w:customStyle="1" w:styleId="apple-style-span">
    <w:name w:val="apple-style-span"/>
    <w:basedOn w:val="a1"/>
    <w:rsid w:val="002531A7"/>
  </w:style>
  <w:style w:type="character" w:customStyle="1" w:styleId="embra">
    <w:name w:val="embra"/>
    <w:basedOn w:val="a1"/>
    <w:rsid w:val="002531A7"/>
  </w:style>
  <w:style w:type="character" w:customStyle="1" w:styleId="rwro">
    <w:name w:val="rwro"/>
    <w:basedOn w:val="a1"/>
    <w:rsid w:val="002531A7"/>
  </w:style>
  <w:style w:type="character" w:customStyle="1" w:styleId="auth">
    <w:name w:val="auth"/>
    <w:rsid w:val="002531A7"/>
  </w:style>
  <w:style w:type="character" w:customStyle="1" w:styleId="b-mail-personname">
    <w:name w:val="b-mail-person__name"/>
    <w:rsid w:val="002531A7"/>
  </w:style>
  <w:style w:type="character" w:customStyle="1" w:styleId="b-message-headmore-contacts">
    <w:name w:val="b-message-head__more-contacts"/>
    <w:rsid w:val="002531A7"/>
  </w:style>
  <w:style w:type="character" w:customStyle="1" w:styleId="b-mail-dropdownitemcontent">
    <w:name w:val="b-mail-dropdown__item__content"/>
    <w:rsid w:val="002531A7"/>
  </w:style>
  <w:style w:type="paragraph" w:styleId="afff3">
    <w:name w:val="endnote text"/>
    <w:basedOn w:val="a0"/>
    <w:link w:val="afff4"/>
    <w:uiPriority w:val="99"/>
    <w:semiHidden/>
    <w:unhideWhenUsed/>
    <w:rsid w:val="002531A7"/>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2531A7"/>
    <w:rPr>
      <w:rFonts w:ascii="Calibri" w:eastAsia="Calibri" w:hAnsi="Calibri" w:cs="Times New Roman"/>
      <w:sz w:val="20"/>
      <w:szCs w:val="20"/>
    </w:rPr>
  </w:style>
  <w:style w:type="character" w:styleId="afff5">
    <w:name w:val="endnote reference"/>
    <w:uiPriority w:val="99"/>
    <w:semiHidden/>
    <w:unhideWhenUsed/>
    <w:rsid w:val="002531A7"/>
    <w:rPr>
      <w:vertAlign w:val="superscript"/>
    </w:rPr>
  </w:style>
  <w:style w:type="character" w:customStyle="1" w:styleId="s8">
    <w:name w:val="s8"/>
    <w:rsid w:val="002531A7"/>
  </w:style>
  <w:style w:type="numbering" w:customStyle="1" w:styleId="27">
    <w:name w:val="Нет списка2"/>
    <w:next w:val="a3"/>
    <w:uiPriority w:val="99"/>
    <w:semiHidden/>
    <w:unhideWhenUsed/>
    <w:rsid w:val="002531A7"/>
  </w:style>
  <w:style w:type="table" w:customStyle="1" w:styleId="111">
    <w:name w:val="Сетка таблицы11"/>
    <w:basedOn w:val="a2"/>
    <w:next w:val="afc"/>
    <w:uiPriority w:val="59"/>
    <w:rsid w:val="002531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2531A7"/>
    <w:rPr>
      <w:color w:val="B26B02" w:themeColor="followedHyperlink"/>
      <w:u w:val="single"/>
    </w:rPr>
  </w:style>
  <w:style w:type="numbering" w:customStyle="1" w:styleId="35">
    <w:name w:val="Нет списка3"/>
    <w:next w:val="a3"/>
    <w:uiPriority w:val="99"/>
    <w:semiHidden/>
    <w:unhideWhenUsed/>
    <w:rsid w:val="006E669B"/>
  </w:style>
  <w:style w:type="table" w:customStyle="1" w:styleId="-110">
    <w:name w:val="Цветная сетка - Акцент 11"/>
    <w:basedOn w:val="a2"/>
    <w:next w:val="-1"/>
    <w:uiPriority w:val="73"/>
    <w:rsid w:val="006E669B"/>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6E669B"/>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6E669B"/>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6E669B"/>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6E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6E669B"/>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6E669B"/>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6E66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6E669B"/>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6E66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1"/>
    <w:uiPriority w:val="71"/>
    <w:rsid w:val="006E669B"/>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6E669B"/>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6E66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6E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6E669B"/>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6E669B"/>
    <w:pPr>
      <w:spacing w:after="0" w:line="240" w:lineRule="auto"/>
    </w:p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6E669B"/>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6E669B"/>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6E669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6E669B"/>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6E669B"/>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6E669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rsid w:val="006E669B"/>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6E669B"/>
    <w:pPr>
      <w:spacing w:after="0" w:line="240" w:lineRule="auto"/>
    </w:pPr>
    <w:rPr>
      <w:rFonts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66765E"/>
    <w:pPr>
      <w:spacing w:after="0" w:line="240" w:lineRule="auto"/>
    </w:pPr>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66765E"/>
    <w:pPr>
      <w:spacing w:after="0" w:line="240" w:lineRule="auto"/>
    </w:p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66765E"/>
    <w:pPr>
      <w:spacing w:after="0" w:line="240" w:lineRule="auto"/>
    </w:p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66765E"/>
    <w:pPr>
      <w:spacing w:after="0" w:line="240" w:lineRule="auto"/>
    </w:p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66765E"/>
    <w:pPr>
      <w:spacing w:after="0" w:line="240" w:lineRule="auto"/>
    </w:p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66765E"/>
    <w:pPr>
      <w:spacing w:after="0" w:line="240" w:lineRule="auto"/>
    </w:pPr>
    <w:tblPr>
      <w:tblStyleRowBandSize w:val="1"/>
      <w:tblStyleColBandSize w:val="1"/>
      <w:tblBorders>
        <w:top w:val="single" w:sz="4" w:space="0" w:color="4DA4D8" w:themeColor="accent3" w:themeTint="99"/>
        <w:bottom w:val="single" w:sz="4" w:space="0" w:color="4DA4D8" w:themeColor="accent3" w:themeTint="99"/>
        <w:insideH w:val="single" w:sz="4" w:space="0" w:color="4DA4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customStyle="1" w:styleId="ListTable2Accent4">
    <w:name w:val="List Table 2 Accent 4"/>
    <w:basedOn w:val="a2"/>
    <w:uiPriority w:val="47"/>
    <w:rsid w:val="0066765E"/>
    <w:pPr>
      <w:spacing w:after="0" w:line="240" w:lineRule="auto"/>
    </w:pPr>
    <w:tblPr>
      <w:tblStyleRowBandSize w:val="1"/>
      <w:tblStyleColBandSize w:val="1"/>
      <w:tblBorders>
        <w:top w:val="single" w:sz="4" w:space="0" w:color="8DC182" w:themeColor="accent4" w:themeTint="99"/>
        <w:bottom w:val="single" w:sz="4" w:space="0" w:color="8DC182" w:themeColor="accent4" w:themeTint="99"/>
        <w:insideH w:val="single" w:sz="4" w:space="0" w:color="8DC18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customStyle="1" w:styleId="ListTable2Accent5">
    <w:name w:val="List Table 2 Accent 5"/>
    <w:basedOn w:val="a2"/>
    <w:uiPriority w:val="47"/>
    <w:rsid w:val="0066765E"/>
    <w:pPr>
      <w:spacing w:after="0" w:line="240" w:lineRule="auto"/>
    </w:pPr>
    <w:tblPr>
      <w:tblStyleRowBandSize w:val="1"/>
      <w:tblStyleColBandSize w:val="1"/>
      <w:tblBorders>
        <w:top w:val="single" w:sz="4" w:space="0" w:color="9F87B7" w:themeColor="accent5" w:themeTint="99"/>
        <w:bottom w:val="single" w:sz="4" w:space="0" w:color="9F87B7" w:themeColor="accent5" w:themeTint="99"/>
        <w:insideH w:val="single" w:sz="4" w:space="0" w:color="9F8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ListTable2Accent1">
    <w:name w:val="List Table 2 Accent 1"/>
    <w:basedOn w:val="a2"/>
    <w:uiPriority w:val="47"/>
    <w:rsid w:val="0066765E"/>
    <w:pPr>
      <w:spacing w:after="0" w:line="240" w:lineRule="auto"/>
    </w:pPr>
    <w:tblPr>
      <w:tblStyleRowBandSize w:val="1"/>
      <w:tblStyleColBandSize w:val="1"/>
      <w:tblBorders>
        <w:top w:val="single" w:sz="4" w:space="0" w:color="F9B268" w:themeColor="accent1" w:themeTint="99"/>
        <w:bottom w:val="single" w:sz="4" w:space="0" w:color="F9B268" w:themeColor="accent1" w:themeTint="99"/>
        <w:insideH w:val="single" w:sz="4" w:space="0" w:color="F9B26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paragraph" w:customStyle="1" w:styleId="xl65">
    <w:name w:val="xl65"/>
    <w:basedOn w:val="a0"/>
    <w:rsid w:val="00F3335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F3335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F3335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F3335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F3335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F3335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F3335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F3335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F3335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F3335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F3335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F3335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F3335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F3335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F3335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F3335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F3335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F3335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F3335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F3335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BF0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BF0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CF12CE"/>
    <w:pPr>
      <w:numPr>
        <w:numId w:val="10"/>
      </w:numPr>
    </w:pPr>
  </w:style>
  <w:style w:type="numbering" w:customStyle="1" w:styleId="2">
    <w:name w:val="Стиль2"/>
    <w:uiPriority w:val="99"/>
    <w:rsid w:val="00CF12CE"/>
    <w:pPr>
      <w:numPr>
        <w:numId w:val="11"/>
      </w:numPr>
    </w:pPr>
  </w:style>
  <w:style w:type="paragraph" w:customStyle="1" w:styleId="xl85">
    <w:name w:val="xl85"/>
    <w:basedOn w:val="a0"/>
    <w:rsid w:val="00D979E6"/>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979E6"/>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979E6"/>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rsid w:val="00D979E6"/>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0E0288"/>
  </w:style>
  <w:style w:type="character" w:customStyle="1" w:styleId="tel">
    <w:name w:val="tel"/>
    <w:basedOn w:val="a1"/>
    <w:rsid w:val="000E0288"/>
  </w:style>
  <w:style w:type="character" w:customStyle="1" w:styleId="cut2visible">
    <w:name w:val="cut2__visible"/>
    <w:basedOn w:val="a1"/>
    <w:rsid w:val="000E0288"/>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18719A"/>
    <w:rPr>
      <w:rFonts w:ascii="Times New Roman" w:eastAsia="Times New Roman" w:hAnsi="Times New Roman" w:cs="Times New Roman"/>
      <w:bCs/>
      <w:i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0275F"/>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0">
    <w:name w:val="heading 1"/>
    <w:basedOn w:val="a0"/>
    <w:next w:val="a0"/>
    <w:link w:val="11"/>
    <w:uiPriority w:val="9"/>
    <w:qFormat/>
    <w:rsid w:val="003C7DAC"/>
    <w:pPr>
      <w:pageBreakBefore/>
      <w:pBdr>
        <w:top w:val="single" w:sz="12" w:space="1" w:color="FEB80A"/>
        <w:left w:val="single" w:sz="12" w:space="4" w:color="FEB80A"/>
        <w:bottom w:val="single" w:sz="12" w:space="1" w:color="FEB80A"/>
        <w:right w:val="single" w:sz="12" w:space="4" w:color="FEB80A"/>
      </w:pBdr>
      <w:shd w:val="clear" w:color="auto" w:fill="3891A7"/>
      <w:autoSpaceDE/>
      <w:autoSpaceDN/>
      <w:adjustRightInd/>
      <w:ind w:firstLine="0"/>
      <w:outlineLvl w:val="0"/>
    </w:pPr>
    <w:rPr>
      <w:bCs w:val="0"/>
      <w:iCs/>
      <w:color w:val="FFFFFF"/>
      <w:sz w:val="36"/>
      <w:szCs w:val="36"/>
      <w:lang w:eastAsia="en-US"/>
    </w:rPr>
  </w:style>
  <w:style w:type="paragraph" w:styleId="20">
    <w:name w:val="heading 2"/>
    <w:basedOn w:val="a0"/>
    <w:next w:val="a0"/>
    <w:link w:val="21"/>
    <w:uiPriority w:val="9"/>
    <w:unhideWhenUsed/>
    <w:qFormat/>
    <w:rsid w:val="00352C1A"/>
    <w:pPr>
      <w:tabs>
        <w:tab w:val="left" w:pos="5880"/>
      </w:tabs>
      <w:ind w:firstLine="0"/>
      <w:jc w:val="center"/>
      <w:outlineLvl w:val="1"/>
    </w:pPr>
    <w:rPr>
      <w:rFonts w:eastAsia="Calibri"/>
      <w:b/>
      <w:color w:val="1B587C" w:themeColor="accent3"/>
      <w:sz w:val="36"/>
      <w:szCs w:val="36"/>
    </w:rPr>
  </w:style>
  <w:style w:type="paragraph" w:styleId="3">
    <w:name w:val="heading 3"/>
    <w:basedOn w:val="a0"/>
    <w:next w:val="a0"/>
    <w:link w:val="30"/>
    <w:unhideWhenUsed/>
    <w:qFormat/>
    <w:rsid w:val="00637FA2"/>
    <w:pPr>
      <w:spacing w:before="200" w:after="100"/>
      <w:ind w:firstLine="0"/>
      <w:contextualSpacing/>
      <w:outlineLvl w:val="2"/>
    </w:pPr>
    <w:rPr>
      <w:rFonts w:asciiTheme="majorHAnsi" w:eastAsiaTheme="majorEastAsia" w:hAnsiTheme="majorHAnsi" w:cstheme="majorBidi"/>
      <w:b/>
      <w:bCs w:val="0"/>
      <w:smallCaps/>
      <w:color w:val="3A6331" w:themeColor="accent4" w:themeShade="BF"/>
      <w:spacing w:val="24"/>
      <w:sz w:val="32"/>
      <w:szCs w:val="32"/>
    </w:rPr>
  </w:style>
  <w:style w:type="paragraph" w:styleId="4">
    <w:name w:val="heading 4"/>
    <w:basedOn w:val="a0"/>
    <w:next w:val="a0"/>
    <w:link w:val="40"/>
    <w:uiPriority w:val="9"/>
    <w:unhideWhenUsed/>
    <w:qFormat/>
    <w:rsid w:val="00803568"/>
    <w:pPr>
      <w:spacing w:before="200" w:after="100"/>
      <w:contextualSpacing/>
      <w:outlineLvl w:val="3"/>
    </w:pPr>
    <w:rPr>
      <w:rFonts w:asciiTheme="majorHAnsi" w:eastAsiaTheme="majorEastAsia" w:hAnsiTheme="majorHAnsi" w:cstheme="majorBidi"/>
      <w:b/>
      <w:bCs w:val="0"/>
      <w:color w:val="B35E06" w:themeColor="accent1" w:themeShade="BF"/>
      <w:szCs w:val="22"/>
    </w:rPr>
  </w:style>
  <w:style w:type="paragraph" w:styleId="5">
    <w:name w:val="heading 5"/>
    <w:basedOn w:val="a0"/>
    <w:next w:val="a0"/>
    <w:link w:val="50"/>
    <w:uiPriority w:val="9"/>
    <w:unhideWhenUsed/>
    <w:qFormat/>
    <w:rsid w:val="00803568"/>
    <w:pPr>
      <w:spacing w:before="200" w:after="100"/>
      <w:contextualSpacing/>
      <w:outlineLvl w:val="4"/>
    </w:pPr>
    <w:rPr>
      <w:rFonts w:asciiTheme="majorHAnsi" w:eastAsiaTheme="majorEastAsia" w:hAnsiTheme="majorHAnsi" w:cstheme="majorBidi"/>
      <w:bCs w:val="0"/>
      <w:caps/>
      <w:color w:val="761E28" w:themeColor="accent2" w:themeShade="BF"/>
      <w:sz w:val="22"/>
      <w:szCs w:val="22"/>
    </w:rPr>
  </w:style>
  <w:style w:type="paragraph" w:styleId="6">
    <w:name w:val="heading 6"/>
    <w:basedOn w:val="a0"/>
    <w:next w:val="a0"/>
    <w:link w:val="60"/>
    <w:uiPriority w:val="9"/>
    <w:unhideWhenUsed/>
    <w:qFormat/>
    <w:rsid w:val="00803568"/>
    <w:pPr>
      <w:spacing w:before="200" w:after="100"/>
      <w:contextualSpacing/>
      <w:outlineLvl w:val="5"/>
    </w:pPr>
    <w:rPr>
      <w:rFonts w:asciiTheme="majorHAnsi" w:eastAsiaTheme="majorEastAsia" w:hAnsiTheme="majorHAnsi" w:cstheme="majorBidi"/>
      <w:color w:val="B35E06" w:themeColor="accent1" w:themeShade="BF"/>
      <w:sz w:val="22"/>
      <w:szCs w:val="22"/>
    </w:rPr>
  </w:style>
  <w:style w:type="paragraph" w:styleId="7">
    <w:name w:val="heading 7"/>
    <w:basedOn w:val="a0"/>
    <w:next w:val="a0"/>
    <w:link w:val="70"/>
    <w:uiPriority w:val="9"/>
    <w:unhideWhenUsed/>
    <w:qFormat/>
    <w:rsid w:val="00803568"/>
    <w:pPr>
      <w:spacing w:before="200" w:after="100"/>
      <w:contextualSpacing/>
      <w:outlineLvl w:val="6"/>
    </w:pPr>
    <w:rPr>
      <w:rFonts w:asciiTheme="majorHAnsi" w:eastAsiaTheme="majorEastAsia" w:hAnsiTheme="majorHAnsi" w:cstheme="majorBidi"/>
      <w:color w:val="761E28" w:themeColor="accent2" w:themeShade="BF"/>
      <w:sz w:val="22"/>
      <w:szCs w:val="22"/>
    </w:rPr>
  </w:style>
  <w:style w:type="paragraph" w:styleId="8">
    <w:name w:val="heading 8"/>
    <w:basedOn w:val="a0"/>
    <w:next w:val="a0"/>
    <w:link w:val="80"/>
    <w:uiPriority w:val="9"/>
    <w:unhideWhenUsed/>
    <w:qFormat/>
    <w:rsid w:val="00803568"/>
    <w:pPr>
      <w:spacing w:before="200" w:after="100"/>
      <w:contextualSpacing/>
      <w:outlineLvl w:val="7"/>
    </w:pPr>
    <w:rPr>
      <w:rFonts w:asciiTheme="majorHAnsi" w:eastAsiaTheme="majorEastAsia" w:hAnsiTheme="majorHAnsi" w:cstheme="majorBidi"/>
      <w:color w:val="F07F09" w:themeColor="accent1"/>
      <w:sz w:val="22"/>
      <w:szCs w:val="22"/>
    </w:rPr>
  </w:style>
  <w:style w:type="paragraph" w:styleId="9">
    <w:name w:val="heading 9"/>
    <w:basedOn w:val="a0"/>
    <w:next w:val="a0"/>
    <w:link w:val="90"/>
    <w:uiPriority w:val="9"/>
    <w:semiHidden/>
    <w:unhideWhenUsed/>
    <w:qFormat/>
    <w:rsid w:val="00803568"/>
    <w:pPr>
      <w:spacing w:before="200" w:after="100"/>
      <w:contextualSpacing/>
      <w:outlineLvl w:val="8"/>
    </w:pPr>
    <w:rPr>
      <w:rFonts w:asciiTheme="majorHAnsi" w:eastAsiaTheme="majorEastAsia" w:hAnsiTheme="majorHAnsi" w:cstheme="majorBidi"/>
      <w:smallCaps/>
      <w:color w:val="9F2936"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03568"/>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5">
    <w:name w:val="Название Знак"/>
    <w:basedOn w:val="a1"/>
    <w:link w:val="a4"/>
    <w:uiPriority w:val="10"/>
    <w:rsid w:val="00803568"/>
    <w:rPr>
      <w:rFonts w:asciiTheme="majorHAnsi" w:eastAsiaTheme="majorEastAsia" w:hAnsiTheme="majorHAnsi" w:cstheme="majorBidi"/>
      <w:b/>
      <w:iCs/>
      <w:color w:val="FFFFFF" w:themeColor="background1"/>
      <w:spacing w:val="10"/>
      <w:sz w:val="72"/>
      <w:szCs w:val="64"/>
      <w:shd w:val="clear" w:color="auto" w:fill="FFFFFF" w:themeFill="background1"/>
    </w:rPr>
  </w:style>
  <w:style w:type="character" w:customStyle="1" w:styleId="11">
    <w:name w:val="Заголовок 1 Знак"/>
    <w:basedOn w:val="a1"/>
    <w:link w:val="10"/>
    <w:uiPriority w:val="9"/>
    <w:rsid w:val="003C7DAC"/>
    <w:rPr>
      <w:rFonts w:ascii="Times New Roman" w:eastAsia="Times New Roman" w:hAnsi="Times New Roman" w:cs="Times New Roman"/>
      <w:iCs/>
      <w:color w:val="FFFFFF"/>
      <w:sz w:val="36"/>
      <w:szCs w:val="36"/>
      <w:shd w:val="clear" w:color="auto" w:fill="3891A7"/>
    </w:rPr>
  </w:style>
  <w:style w:type="character" w:customStyle="1" w:styleId="21">
    <w:name w:val="Заголовок 2 Знак"/>
    <w:basedOn w:val="a1"/>
    <w:link w:val="20"/>
    <w:uiPriority w:val="9"/>
    <w:rsid w:val="00352C1A"/>
    <w:rPr>
      <w:rFonts w:ascii="Times New Roman" w:eastAsia="Calibri" w:hAnsi="Times New Roman" w:cs="Times New Roman"/>
      <w:b/>
      <w:bCs/>
      <w:color w:val="1B587C" w:themeColor="accent3"/>
      <w:sz w:val="36"/>
      <w:szCs w:val="36"/>
      <w:lang w:eastAsia="ru-RU"/>
    </w:rPr>
  </w:style>
  <w:style w:type="character" w:customStyle="1" w:styleId="30">
    <w:name w:val="Заголовок 3 Знак"/>
    <w:basedOn w:val="a1"/>
    <w:link w:val="3"/>
    <w:rsid w:val="00637FA2"/>
    <w:rPr>
      <w:rFonts w:asciiTheme="majorHAnsi" w:eastAsiaTheme="majorEastAsia" w:hAnsiTheme="majorHAnsi" w:cstheme="majorBidi"/>
      <w:b/>
      <w:bCs/>
      <w:iCs/>
      <w:smallCaps/>
      <w:color w:val="3A6331" w:themeColor="accent4" w:themeShade="BF"/>
      <w:spacing w:val="24"/>
      <w:sz w:val="32"/>
      <w:szCs w:val="32"/>
    </w:rPr>
  </w:style>
  <w:style w:type="character" w:styleId="a6">
    <w:name w:val="Intense Emphasis"/>
    <w:uiPriority w:val="21"/>
    <w:qFormat/>
    <w:rsid w:val="00803568"/>
    <w:rPr>
      <w:rFonts w:asciiTheme="majorHAnsi" w:eastAsiaTheme="majorEastAsia" w:hAnsiTheme="majorHAnsi" w:cstheme="majorBidi"/>
      <w:b/>
      <w:bCs/>
      <w:i/>
      <w:iCs/>
      <w:dstrike w:val="0"/>
      <w:color w:val="FFFFFF" w:themeColor="background1"/>
      <w:bdr w:val="single" w:sz="18" w:space="0" w:color="9F2936" w:themeColor="accent2"/>
      <w:shd w:val="clear" w:color="auto" w:fill="9F2936" w:themeFill="accent2"/>
      <w:vertAlign w:val="baseline"/>
    </w:rPr>
  </w:style>
  <w:style w:type="character" w:customStyle="1" w:styleId="40">
    <w:name w:val="Заголовок 4 Знак"/>
    <w:basedOn w:val="a1"/>
    <w:link w:val="4"/>
    <w:uiPriority w:val="9"/>
    <w:rsid w:val="00803568"/>
    <w:rPr>
      <w:rFonts w:asciiTheme="majorHAnsi" w:eastAsiaTheme="majorEastAsia" w:hAnsiTheme="majorHAnsi" w:cstheme="majorBidi"/>
      <w:b/>
      <w:bCs/>
      <w:iCs/>
      <w:color w:val="B35E06" w:themeColor="accent1" w:themeShade="BF"/>
      <w:sz w:val="24"/>
    </w:rPr>
  </w:style>
  <w:style w:type="character" w:customStyle="1" w:styleId="50">
    <w:name w:val="Заголовок 5 Знак"/>
    <w:basedOn w:val="a1"/>
    <w:link w:val="5"/>
    <w:uiPriority w:val="9"/>
    <w:rsid w:val="00803568"/>
    <w:rPr>
      <w:rFonts w:asciiTheme="majorHAnsi" w:eastAsiaTheme="majorEastAsia" w:hAnsiTheme="majorHAnsi" w:cstheme="majorBidi"/>
      <w:bCs/>
      <w:iCs/>
      <w:caps/>
      <w:color w:val="761E28" w:themeColor="accent2" w:themeShade="BF"/>
    </w:rPr>
  </w:style>
  <w:style w:type="character" w:customStyle="1" w:styleId="60">
    <w:name w:val="Заголовок 6 Знак"/>
    <w:basedOn w:val="a1"/>
    <w:link w:val="6"/>
    <w:uiPriority w:val="9"/>
    <w:rsid w:val="00803568"/>
    <w:rPr>
      <w:rFonts w:asciiTheme="majorHAnsi" w:eastAsiaTheme="majorEastAsia" w:hAnsiTheme="majorHAnsi" w:cstheme="majorBidi"/>
      <w:iCs/>
      <w:color w:val="B35E06" w:themeColor="accent1" w:themeShade="BF"/>
    </w:rPr>
  </w:style>
  <w:style w:type="character" w:customStyle="1" w:styleId="70">
    <w:name w:val="Заголовок 7 Знак"/>
    <w:basedOn w:val="a1"/>
    <w:link w:val="7"/>
    <w:uiPriority w:val="9"/>
    <w:rsid w:val="00803568"/>
    <w:rPr>
      <w:rFonts w:asciiTheme="majorHAnsi" w:eastAsiaTheme="majorEastAsia" w:hAnsiTheme="majorHAnsi" w:cstheme="majorBidi"/>
      <w:iCs/>
      <w:color w:val="761E28" w:themeColor="accent2" w:themeShade="BF"/>
    </w:rPr>
  </w:style>
  <w:style w:type="character" w:customStyle="1" w:styleId="80">
    <w:name w:val="Заголовок 8 Знак"/>
    <w:basedOn w:val="a1"/>
    <w:link w:val="8"/>
    <w:uiPriority w:val="9"/>
    <w:rsid w:val="00803568"/>
    <w:rPr>
      <w:rFonts w:asciiTheme="majorHAnsi" w:eastAsiaTheme="majorEastAsia" w:hAnsiTheme="majorHAnsi" w:cstheme="majorBidi"/>
      <w:iCs/>
      <w:color w:val="F07F09" w:themeColor="accent1"/>
    </w:rPr>
  </w:style>
  <w:style w:type="character" w:customStyle="1" w:styleId="90">
    <w:name w:val="Заголовок 9 Знак"/>
    <w:basedOn w:val="a1"/>
    <w:link w:val="9"/>
    <w:uiPriority w:val="9"/>
    <w:semiHidden/>
    <w:rsid w:val="00803568"/>
    <w:rPr>
      <w:rFonts w:asciiTheme="majorHAnsi" w:eastAsiaTheme="majorEastAsia" w:hAnsiTheme="majorHAnsi" w:cstheme="majorBidi"/>
      <w:iCs/>
      <w:smallCaps/>
      <w:color w:val="9F2936" w:themeColor="accent2"/>
      <w:sz w:val="20"/>
      <w:szCs w:val="21"/>
    </w:rPr>
  </w:style>
  <w:style w:type="paragraph" w:styleId="a7">
    <w:name w:val="caption"/>
    <w:basedOn w:val="a0"/>
    <w:next w:val="a0"/>
    <w:uiPriority w:val="35"/>
    <w:unhideWhenUsed/>
    <w:qFormat/>
    <w:rsid w:val="00C35301"/>
    <w:pPr>
      <w:keepNext/>
      <w:ind w:firstLine="0"/>
    </w:pPr>
    <w:rPr>
      <w:b/>
      <w:bCs w:val="0"/>
      <w:color w:val="1B587C" w:themeColor="accent3"/>
      <w:szCs w:val="24"/>
    </w:rPr>
  </w:style>
  <w:style w:type="paragraph" w:styleId="a8">
    <w:name w:val="Subtitle"/>
    <w:basedOn w:val="a0"/>
    <w:next w:val="a0"/>
    <w:link w:val="a9"/>
    <w:uiPriority w:val="11"/>
    <w:qFormat/>
    <w:rsid w:val="00803568"/>
    <w:pPr>
      <w:spacing w:before="200" w:after="360"/>
    </w:pPr>
    <w:rPr>
      <w:rFonts w:asciiTheme="majorHAnsi" w:eastAsiaTheme="majorEastAsia" w:hAnsiTheme="majorHAnsi" w:cstheme="majorBidi"/>
      <w:color w:val="323232" w:themeColor="text2"/>
      <w:spacing w:val="20"/>
      <w:szCs w:val="24"/>
    </w:rPr>
  </w:style>
  <w:style w:type="character" w:customStyle="1" w:styleId="a9">
    <w:name w:val="Подзаголовок Знак"/>
    <w:basedOn w:val="a1"/>
    <w:link w:val="a8"/>
    <w:uiPriority w:val="11"/>
    <w:rsid w:val="00803568"/>
    <w:rPr>
      <w:rFonts w:asciiTheme="majorHAnsi" w:eastAsiaTheme="majorEastAsia" w:hAnsiTheme="majorHAnsi" w:cstheme="majorBidi"/>
      <w:iCs/>
      <w:color w:val="323232" w:themeColor="text2"/>
      <w:spacing w:val="20"/>
      <w:sz w:val="24"/>
      <w:szCs w:val="24"/>
    </w:rPr>
  </w:style>
  <w:style w:type="character" w:styleId="aa">
    <w:name w:val="Strong"/>
    <w:uiPriority w:val="22"/>
    <w:qFormat/>
    <w:rsid w:val="00803568"/>
    <w:rPr>
      <w:b/>
      <w:bCs/>
      <w:spacing w:val="0"/>
    </w:rPr>
  </w:style>
  <w:style w:type="character" w:styleId="ab">
    <w:name w:val="Emphasis"/>
    <w:uiPriority w:val="20"/>
    <w:qFormat/>
    <w:rsid w:val="00803568"/>
    <w:rPr>
      <w:rFonts w:eastAsiaTheme="majorEastAsia" w:cstheme="majorBidi"/>
      <w:b/>
      <w:bCs/>
      <w:color w:val="761E28" w:themeColor="accent2" w:themeShade="BF"/>
      <w:bdr w:val="single" w:sz="18" w:space="0" w:color="E3DED1" w:themeColor="background2"/>
      <w:shd w:val="clear" w:color="auto" w:fill="E3DED1" w:themeFill="background2"/>
    </w:rPr>
  </w:style>
  <w:style w:type="paragraph" w:styleId="ac">
    <w:name w:val="No Spacing"/>
    <w:basedOn w:val="a0"/>
    <w:link w:val="ad"/>
    <w:uiPriority w:val="1"/>
    <w:qFormat/>
    <w:rsid w:val="00803568"/>
  </w:style>
  <w:style w:type="paragraph" w:styleId="a">
    <w:name w:val="List Paragraph"/>
    <w:basedOn w:val="a0"/>
    <w:link w:val="ae"/>
    <w:uiPriority w:val="34"/>
    <w:qFormat/>
    <w:rsid w:val="00634275"/>
    <w:pPr>
      <w:numPr>
        <w:numId w:val="1"/>
      </w:numPr>
      <w:contextualSpacing/>
    </w:pPr>
  </w:style>
  <w:style w:type="paragraph" w:styleId="22">
    <w:name w:val="Quote"/>
    <w:basedOn w:val="a0"/>
    <w:next w:val="a0"/>
    <w:link w:val="23"/>
    <w:uiPriority w:val="29"/>
    <w:qFormat/>
    <w:rsid w:val="00803568"/>
    <w:rPr>
      <w:b/>
      <w:i/>
      <w:color w:val="9F2936" w:themeColor="accent2"/>
    </w:rPr>
  </w:style>
  <w:style w:type="character" w:customStyle="1" w:styleId="23">
    <w:name w:val="Цитата 2 Знак"/>
    <w:basedOn w:val="a1"/>
    <w:link w:val="22"/>
    <w:uiPriority w:val="29"/>
    <w:rsid w:val="00803568"/>
    <w:rPr>
      <w:b/>
      <w:i/>
      <w:iCs/>
      <w:color w:val="9F2936" w:themeColor="accent2"/>
      <w:sz w:val="24"/>
      <w:szCs w:val="21"/>
    </w:rPr>
  </w:style>
  <w:style w:type="paragraph" w:styleId="af">
    <w:name w:val="Intense Quote"/>
    <w:basedOn w:val="a0"/>
    <w:next w:val="a0"/>
    <w:link w:val="af0"/>
    <w:uiPriority w:val="30"/>
    <w:qFormat/>
    <w:rsid w:val="00803568"/>
    <w:pPr>
      <w:pBdr>
        <w:top w:val="dotted" w:sz="8" w:space="10" w:color="9F2936" w:themeColor="accent2"/>
        <w:bottom w:val="dotted" w:sz="8" w:space="10" w:color="9F2936" w:themeColor="accent2"/>
      </w:pBdr>
      <w:spacing w:line="300" w:lineRule="auto"/>
      <w:ind w:left="2160" w:right="2160"/>
      <w:jc w:val="center"/>
    </w:pPr>
    <w:rPr>
      <w:rFonts w:asciiTheme="majorHAnsi" w:eastAsiaTheme="majorEastAsia" w:hAnsiTheme="majorHAnsi" w:cstheme="majorBidi"/>
      <w:b/>
      <w:bCs w:val="0"/>
      <w:i/>
      <w:color w:val="9F2936" w:themeColor="accent2"/>
      <w:sz w:val="20"/>
      <w:szCs w:val="20"/>
    </w:rPr>
  </w:style>
  <w:style w:type="character" w:customStyle="1" w:styleId="af0">
    <w:name w:val="Выделенная цитата Знак"/>
    <w:basedOn w:val="a1"/>
    <w:link w:val="af"/>
    <w:uiPriority w:val="30"/>
    <w:rsid w:val="00803568"/>
    <w:rPr>
      <w:rFonts w:asciiTheme="majorHAnsi" w:eastAsiaTheme="majorEastAsia" w:hAnsiTheme="majorHAnsi" w:cstheme="majorBidi"/>
      <w:b/>
      <w:bCs/>
      <w:i/>
      <w:iCs/>
      <w:color w:val="9F2936" w:themeColor="accent2"/>
      <w:sz w:val="20"/>
      <w:szCs w:val="20"/>
    </w:rPr>
  </w:style>
  <w:style w:type="character" w:styleId="af1">
    <w:name w:val="Subtle Emphasis"/>
    <w:uiPriority w:val="19"/>
    <w:qFormat/>
    <w:rsid w:val="00803568"/>
    <w:rPr>
      <w:rFonts w:asciiTheme="majorHAnsi" w:eastAsiaTheme="majorEastAsia" w:hAnsiTheme="majorHAnsi" w:cstheme="majorBidi"/>
      <w:b/>
      <w:i/>
      <w:color w:val="F07F09" w:themeColor="accent1"/>
    </w:rPr>
  </w:style>
  <w:style w:type="character" w:styleId="af2">
    <w:name w:val="Subtle Reference"/>
    <w:uiPriority w:val="31"/>
    <w:qFormat/>
    <w:rsid w:val="00803568"/>
    <w:rPr>
      <w:i/>
      <w:iCs/>
      <w:smallCaps/>
      <w:color w:val="9F2936" w:themeColor="accent2"/>
      <w:u w:color="9F2936" w:themeColor="accent2"/>
    </w:rPr>
  </w:style>
  <w:style w:type="character" w:styleId="af3">
    <w:name w:val="Intense Reference"/>
    <w:uiPriority w:val="32"/>
    <w:qFormat/>
    <w:rsid w:val="00803568"/>
    <w:rPr>
      <w:b/>
      <w:bCs/>
      <w:i/>
      <w:iCs/>
      <w:smallCaps/>
      <w:color w:val="9F2936" w:themeColor="accent2"/>
      <w:u w:color="9F2936" w:themeColor="accent2"/>
    </w:rPr>
  </w:style>
  <w:style w:type="character" w:styleId="af4">
    <w:name w:val="Book Title"/>
    <w:uiPriority w:val="33"/>
    <w:qFormat/>
    <w:rsid w:val="00803568"/>
    <w:rPr>
      <w:rFonts w:asciiTheme="majorHAnsi" w:eastAsiaTheme="majorEastAsia" w:hAnsiTheme="majorHAnsi" w:cstheme="majorBidi"/>
      <w:b/>
      <w:bCs/>
      <w:smallCaps/>
      <w:color w:val="9F2936" w:themeColor="accent2"/>
      <w:u w:val="single"/>
    </w:rPr>
  </w:style>
  <w:style w:type="paragraph" w:styleId="af5">
    <w:name w:val="TOC Heading"/>
    <w:basedOn w:val="10"/>
    <w:next w:val="a0"/>
    <w:uiPriority w:val="39"/>
    <w:unhideWhenUsed/>
    <w:qFormat/>
    <w:rsid w:val="00803568"/>
    <w:pPr>
      <w:outlineLvl w:val="9"/>
    </w:pPr>
  </w:style>
  <w:style w:type="paragraph" w:styleId="af6">
    <w:name w:val="Balloon Text"/>
    <w:basedOn w:val="a0"/>
    <w:link w:val="af7"/>
    <w:unhideWhenUsed/>
    <w:rsid w:val="00A65A4B"/>
    <w:rPr>
      <w:rFonts w:ascii="Tahoma" w:hAnsi="Tahoma" w:cs="Tahoma"/>
      <w:sz w:val="16"/>
      <w:szCs w:val="16"/>
    </w:rPr>
  </w:style>
  <w:style w:type="character" w:customStyle="1" w:styleId="af7">
    <w:name w:val="Текст выноски Знак"/>
    <w:basedOn w:val="a1"/>
    <w:link w:val="af6"/>
    <w:rsid w:val="00A65A4B"/>
    <w:rPr>
      <w:rFonts w:ascii="Tahoma" w:hAnsi="Tahoma" w:cs="Tahoma"/>
      <w:iCs/>
      <w:sz w:val="16"/>
      <w:szCs w:val="16"/>
    </w:rPr>
  </w:style>
  <w:style w:type="paragraph" w:styleId="af8">
    <w:name w:val="header"/>
    <w:basedOn w:val="a0"/>
    <w:link w:val="af9"/>
    <w:unhideWhenUsed/>
    <w:rsid w:val="00581307"/>
    <w:pPr>
      <w:tabs>
        <w:tab w:val="center" w:pos="4677"/>
        <w:tab w:val="right" w:pos="9355"/>
      </w:tabs>
    </w:pPr>
  </w:style>
  <w:style w:type="character" w:customStyle="1" w:styleId="af9">
    <w:name w:val="Верхний колонтитул Знак"/>
    <w:basedOn w:val="a1"/>
    <w:link w:val="af8"/>
    <w:rsid w:val="00581307"/>
    <w:rPr>
      <w:rFonts w:ascii="Times New Roman" w:hAnsi="Times New Roman" w:cs="Times New Roman"/>
      <w:iCs/>
      <w:sz w:val="28"/>
      <w:szCs w:val="28"/>
    </w:rPr>
  </w:style>
  <w:style w:type="paragraph" w:styleId="afa">
    <w:name w:val="footer"/>
    <w:basedOn w:val="a0"/>
    <w:link w:val="afb"/>
    <w:uiPriority w:val="99"/>
    <w:unhideWhenUsed/>
    <w:rsid w:val="00581307"/>
    <w:pPr>
      <w:tabs>
        <w:tab w:val="center" w:pos="4677"/>
        <w:tab w:val="right" w:pos="9355"/>
      </w:tabs>
    </w:pPr>
  </w:style>
  <w:style w:type="character" w:customStyle="1" w:styleId="afb">
    <w:name w:val="Нижний колонтитул Знак"/>
    <w:basedOn w:val="a1"/>
    <w:link w:val="afa"/>
    <w:uiPriority w:val="99"/>
    <w:rsid w:val="00581307"/>
    <w:rPr>
      <w:rFonts w:ascii="Times New Roman" w:hAnsi="Times New Roman" w:cs="Times New Roman"/>
      <w:iCs/>
      <w:sz w:val="28"/>
      <w:szCs w:val="28"/>
    </w:rPr>
  </w:style>
  <w:style w:type="table" w:styleId="-1">
    <w:name w:val="Colorful Grid Accent 1"/>
    <w:basedOn w:val="a2"/>
    <w:uiPriority w:val="73"/>
    <w:rsid w:val="00EE477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5CC" w:themeFill="accent1" w:themeFillTint="33"/>
    </w:tcPr>
    <w:tblStylePr w:type="firstRow">
      <w:rPr>
        <w:b/>
        <w:bCs/>
      </w:rPr>
      <w:tblPr/>
      <w:tcPr>
        <w:shd w:val="clear" w:color="auto" w:fill="FBCB9A" w:themeFill="accent1" w:themeFillTint="66"/>
      </w:tcPr>
    </w:tblStylePr>
    <w:tblStylePr w:type="lastRow">
      <w:rPr>
        <w:b/>
        <w:bCs/>
        <w:color w:val="000000" w:themeColor="text1"/>
      </w:rPr>
      <w:tblPr/>
      <w:tcPr>
        <w:shd w:val="clear" w:color="auto" w:fill="FBCB9A" w:themeFill="accent1" w:themeFillTint="66"/>
      </w:tcPr>
    </w:tblStylePr>
    <w:tblStylePr w:type="firstCol">
      <w:rPr>
        <w:color w:val="FFFFFF" w:themeColor="background1"/>
      </w:rPr>
      <w:tblPr/>
      <w:tcPr>
        <w:shd w:val="clear" w:color="auto" w:fill="B35E06" w:themeFill="accent1" w:themeFillShade="BF"/>
      </w:tcPr>
    </w:tblStylePr>
    <w:tblStylePr w:type="lastCol">
      <w:rPr>
        <w:color w:val="FFFFFF" w:themeColor="background1"/>
      </w:rPr>
      <w:tblPr/>
      <w:tcPr>
        <w:shd w:val="clear" w:color="auto" w:fill="B35E06" w:themeFill="accent1" w:themeFillShade="BF"/>
      </w:tc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10">
    <w:name w:val="Dark List Accent 1"/>
    <w:basedOn w:val="a2"/>
    <w:uiPriority w:val="70"/>
    <w:rsid w:val="00EE4777"/>
    <w:pPr>
      <w:spacing w:after="0" w:line="240" w:lineRule="auto"/>
    </w:pPr>
    <w:rPr>
      <w:color w:val="FFFFFF" w:themeColor="background1"/>
    </w:rPr>
    <w:tblPr>
      <w:tblStyleRowBandSize w:val="1"/>
      <w:tblStyleColBandSize w:val="1"/>
    </w:tblPr>
    <w:tcPr>
      <w:shd w:val="clear" w:color="auto" w:fill="F07F0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E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E06" w:themeFill="accent1" w:themeFillShade="BF"/>
      </w:tcPr>
    </w:tblStylePr>
    <w:tblStylePr w:type="band1Vert">
      <w:tblPr/>
      <w:tcPr>
        <w:tcBorders>
          <w:top w:val="nil"/>
          <w:left w:val="nil"/>
          <w:bottom w:val="nil"/>
          <w:right w:val="nil"/>
          <w:insideH w:val="nil"/>
          <w:insideV w:val="nil"/>
        </w:tcBorders>
        <w:shd w:val="clear" w:color="auto" w:fill="B35E06" w:themeFill="accent1" w:themeFillShade="BF"/>
      </w:tcPr>
    </w:tblStylePr>
    <w:tblStylePr w:type="band1Horz">
      <w:tblPr/>
      <w:tcPr>
        <w:tcBorders>
          <w:top w:val="nil"/>
          <w:left w:val="nil"/>
          <w:bottom w:val="nil"/>
          <w:right w:val="nil"/>
          <w:insideH w:val="nil"/>
          <w:insideV w:val="nil"/>
        </w:tcBorders>
        <w:shd w:val="clear" w:color="auto" w:fill="B35E06" w:themeFill="accent1" w:themeFillShade="BF"/>
      </w:tcPr>
    </w:tblStylePr>
  </w:style>
  <w:style w:type="table" w:styleId="3-6">
    <w:name w:val="Medium Grid 3 Accent 6"/>
    <w:basedOn w:val="a2"/>
    <w:uiPriority w:val="69"/>
    <w:rsid w:val="00B74E9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5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985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985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A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AC" w:themeFill="accent6" w:themeFillTint="7F"/>
      </w:tcPr>
    </w:tblStylePr>
  </w:style>
  <w:style w:type="character" w:customStyle="1" w:styleId="ad">
    <w:name w:val="Без интервала Знак"/>
    <w:basedOn w:val="a1"/>
    <w:link w:val="ac"/>
    <w:uiPriority w:val="1"/>
    <w:rsid w:val="008228A9"/>
    <w:rPr>
      <w:rFonts w:ascii="Times New Roman" w:hAnsi="Times New Roman" w:cs="Times New Roman"/>
      <w:iCs/>
      <w:sz w:val="28"/>
      <w:szCs w:val="28"/>
    </w:rPr>
  </w:style>
  <w:style w:type="table" w:styleId="-2">
    <w:name w:val="Dark List Accent 2"/>
    <w:basedOn w:val="a2"/>
    <w:uiPriority w:val="70"/>
    <w:rsid w:val="00373004"/>
    <w:pPr>
      <w:spacing w:after="0" w:line="240" w:lineRule="auto"/>
    </w:pPr>
    <w:rPr>
      <w:color w:val="FFFFFF" w:themeColor="background1"/>
    </w:rPr>
    <w:tblPr>
      <w:tblStyleRowBandSize w:val="1"/>
      <w:tblStyleColBandSize w:val="1"/>
    </w:tblPr>
    <w:tcPr>
      <w:shd w:val="clear" w:color="auto" w:fill="9F29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4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1E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1E28" w:themeFill="accent2" w:themeFillShade="BF"/>
      </w:tcPr>
    </w:tblStylePr>
    <w:tblStylePr w:type="band1Vert">
      <w:tblPr/>
      <w:tcPr>
        <w:tcBorders>
          <w:top w:val="nil"/>
          <w:left w:val="nil"/>
          <w:bottom w:val="nil"/>
          <w:right w:val="nil"/>
          <w:insideH w:val="nil"/>
          <w:insideV w:val="nil"/>
        </w:tcBorders>
        <w:shd w:val="clear" w:color="auto" w:fill="761E28" w:themeFill="accent2" w:themeFillShade="BF"/>
      </w:tcPr>
    </w:tblStylePr>
    <w:tblStylePr w:type="band1Horz">
      <w:tblPr/>
      <w:tcPr>
        <w:tcBorders>
          <w:top w:val="nil"/>
          <w:left w:val="nil"/>
          <w:bottom w:val="nil"/>
          <w:right w:val="nil"/>
          <w:insideH w:val="nil"/>
          <w:insideV w:val="nil"/>
        </w:tcBorders>
        <w:shd w:val="clear" w:color="auto" w:fill="761E28" w:themeFill="accent2" w:themeFillShade="BF"/>
      </w:tcPr>
    </w:tblStylePr>
  </w:style>
  <w:style w:type="table" w:styleId="afc">
    <w:name w:val="Table Grid"/>
    <w:basedOn w:val="a2"/>
    <w:uiPriority w:val="59"/>
    <w:rsid w:val="00513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Dark List Accent 3"/>
    <w:basedOn w:val="a2"/>
    <w:uiPriority w:val="70"/>
    <w:rsid w:val="004E6886"/>
    <w:pPr>
      <w:spacing w:after="0" w:line="240" w:lineRule="auto"/>
    </w:pPr>
    <w:rPr>
      <w:color w:val="FFFFFF" w:themeColor="background1"/>
    </w:rPr>
    <w:tblPr>
      <w:tblStyleRowBandSize w:val="1"/>
      <w:tblStyleColBandSize w:val="1"/>
    </w:tblPr>
    <w:tcPr>
      <w:shd w:val="clear" w:color="auto" w:fill="1B58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2B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441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4415C" w:themeFill="accent3" w:themeFillShade="BF"/>
      </w:tcPr>
    </w:tblStylePr>
    <w:tblStylePr w:type="band1Vert">
      <w:tblPr/>
      <w:tcPr>
        <w:tcBorders>
          <w:top w:val="nil"/>
          <w:left w:val="nil"/>
          <w:bottom w:val="nil"/>
          <w:right w:val="nil"/>
          <w:insideH w:val="nil"/>
          <w:insideV w:val="nil"/>
        </w:tcBorders>
        <w:shd w:val="clear" w:color="auto" w:fill="14415C" w:themeFill="accent3" w:themeFillShade="BF"/>
      </w:tcPr>
    </w:tblStylePr>
    <w:tblStylePr w:type="band1Horz">
      <w:tblPr/>
      <w:tcPr>
        <w:tcBorders>
          <w:top w:val="nil"/>
          <w:left w:val="nil"/>
          <w:bottom w:val="nil"/>
          <w:right w:val="nil"/>
          <w:insideH w:val="nil"/>
          <w:insideV w:val="nil"/>
        </w:tcBorders>
        <w:shd w:val="clear" w:color="auto" w:fill="14415C" w:themeFill="accent3" w:themeFillShade="BF"/>
      </w:tcPr>
    </w:tblStylePr>
  </w:style>
  <w:style w:type="table" w:styleId="-4">
    <w:name w:val="Dark List Accent 4"/>
    <w:basedOn w:val="a2"/>
    <w:uiPriority w:val="70"/>
    <w:rsid w:val="00BB329F"/>
    <w:pPr>
      <w:spacing w:after="0" w:line="240" w:lineRule="auto"/>
    </w:pPr>
    <w:rPr>
      <w:color w:val="FFFFFF" w:themeColor="background1"/>
    </w:rPr>
    <w:tblPr>
      <w:tblStyleRowBandSize w:val="1"/>
      <w:tblStyleColBandSize w:val="1"/>
    </w:tblPr>
    <w:tcPr>
      <w:shd w:val="clear" w:color="auto" w:fill="4E85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2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A63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A6331" w:themeFill="accent4" w:themeFillShade="BF"/>
      </w:tcPr>
    </w:tblStylePr>
    <w:tblStylePr w:type="band1Vert">
      <w:tblPr/>
      <w:tcPr>
        <w:tcBorders>
          <w:top w:val="nil"/>
          <w:left w:val="nil"/>
          <w:bottom w:val="nil"/>
          <w:right w:val="nil"/>
          <w:insideH w:val="nil"/>
          <w:insideV w:val="nil"/>
        </w:tcBorders>
        <w:shd w:val="clear" w:color="auto" w:fill="3A6331" w:themeFill="accent4" w:themeFillShade="BF"/>
      </w:tcPr>
    </w:tblStylePr>
    <w:tblStylePr w:type="band1Horz">
      <w:tblPr/>
      <w:tcPr>
        <w:tcBorders>
          <w:top w:val="nil"/>
          <w:left w:val="nil"/>
          <w:bottom w:val="nil"/>
          <w:right w:val="nil"/>
          <w:insideH w:val="nil"/>
          <w:insideV w:val="nil"/>
        </w:tcBorders>
        <w:shd w:val="clear" w:color="auto" w:fill="3A6331" w:themeFill="accent4" w:themeFillShade="BF"/>
      </w:tcPr>
    </w:tblStylePr>
  </w:style>
  <w:style w:type="paragraph" w:styleId="12">
    <w:name w:val="toc 1"/>
    <w:basedOn w:val="a0"/>
    <w:next w:val="a0"/>
    <w:autoRedefine/>
    <w:uiPriority w:val="39"/>
    <w:unhideWhenUsed/>
    <w:qFormat/>
    <w:rsid w:val="001937B5"/>
    <w:pPr>
      <w:spacing w:before="120" w:after="120"/>
      <w:ind w:firstLine="0"/>
      <w:jc w:val="left"/>
    </w:pPr>
    <w:rPr>
      <w:rFonts w:asciiTheme="minorHAnsi" w:hAnsiTheme="minorHAnsi" w:cstheme="minorHAnsi"/>
      <w:b/>
      <w:caps/>
      <w:sz w:val="22"/>
      <w:szCs w:val="22"/>
      <w:u w:val="single"/>
    </w:rPr>
  </w:style>
  <w:style w:type="paragraph" w:styleId="24">
    <w:name w:val="toc 2"/>
    <w:basedOn w:val="a0"/>
    <w:next w:val="a0"/>
    <w:autoRedefine/>
    <w:uiPriority w:val="39"/>
    <w:unhideWhenUsed/>
    <w:rsid w:val="00BB329F"/>
    <w:pPr>
      <w:ind w:firstLine="0"/>
      <w:jc w:val="left"/>
    </w:pPr>
    <w:rPr>
      <w:rFonts w:asciiTheme="minorHAnsi" w:hAnsiTheme="minorHAnsi" w:cstheme="minorHAnsi"/>
      <w:b/>
      <w:smallCaps/>
      <w:sz w:val="22"/>
      <w:szCs w:val="22"/>
    </w:rPr>
  </w:style>
  <w:style w:type="paragraph" w:styleId="31">
    <w:name w:val="toc 3"/>
    <w:basedOn w:val="a0"/>
    <w:next w:val="a0"/>
    <w:autoRedefine/>
    <w:uiPriority w:val="39"/>
    <w:unhideWhenUsed/>
    <w:rsid w:val="00BB329F"/>
    <w:pPr>
      <w:ind w:firstLine="0"/>
      <w:jc w:val="left"/>
    </w:pPr>
    <w:rPr>
      <w:rFonts w:asciiTheme="minorHAnsi" w:hAnsiTheme="minorHAnsi" w:cstheme="minorHAnsi"/>
      <w:bCs w:val="0"/>
      <w:smallCaps/>
      <w:sz w:val="22"/>
      <w:szCs w:val="22"/>
    </w:rPr>
  </w:style>
  <w:style w:type="character" w:styleId="afd">
    <w:name w:val="Hyperlink"/>
    <w:basedOn w:val="a1"/>
    <w:uiPriority w:val="99"/>
    <w:unhideWhenUsed/>
    <w:rsid w:val="00BB329F"/>
    <w:rPr>
      <w:color w:val="6B9F25" w:themeColor="hyperlink"/>
      <w:u w:val="single"/>
    </w:rPr>
  </w:style>
  <w:style w:type="table" w:customStyle="1" w:styleId="2-11">
    <w:name w:val="Средняя заливка 2 - Акцент 11"/>
    <w:basedOn w:val="a2"/>
    <w:uiPriority w:val="64"/>
    <w:rsid w:val="002045C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2045CC"/>
    <w:pPr>
      <w:spacing w:after="0" w:line="240" w:lineRule="auto"/>
    </w:pPr>
    <w:rPr>
      <w:color w:val="FFFFFF" w:themeColor="background1"/>
    </w:rPr>
    <w:tblPr>
      <w:tblStyleRowBandSize w:val="1"/>
      <w:tblStyleColBandSize w:val="1"/>
    </w:tblPr>
    <w:tcPr>
      <w:shd w:val="clear" w:color="auto" w:fill="6048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3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36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3659" w:themeFill="accent5" w:themeFillShade="BF"/>
      </w:tcPr>
    </w:tblStylePr>
    <w:tblStylePr w:type="band1Vert">
      <w:tblPr/>
      <w:tcPr>
        <w:tcBorders>
          <w:top w:val="nil"/>
          <w:left w:val="nil"/>
          <w:bottom w:val="nil"/>
          <w:right w:val="nil"/>
          <w:insideH w:val="nil"/>
          <w:insideV w:val="nil"/>
        </w:tcBorders>
        <w:shd w:val="clear" w:color="auto" w:fill="473659" w:themeFill="accent5" w:themeFillShade="BF"/>
      </w:tcPr>
    </w:tblStylePr>
    <w:tblStylePr w:type="band1Horz">
      <w:tblPr/>
      <w:tcPr>
        <w:tcBorders>
          <w:top w:val="nil"/>
          <w:left w:val="nil"/>
          <w:bottom w:val="nil"/>
          <w:right w:val="nil"/>
          <w:insideH w:val="nil"/>
          <w:insideV w:val="nil"/>
        </w:tcBorders>
        <w:shd w:val="clear" w:color="auto" w:fill="473659" w:themeFill="accent5" w:themeFillShade="BF"/>
      </w:tcPr>
    </w:tblStylePr>
  </w:style>
  <w:style w:type="table" w:customStyle="1" w:styleId="2-12">
    <w:name w:val="Средняя заливка 2 - Акцент 12"/>
    <w:basedOn w:val="a2"/>
    <w:uiPriority w:val="64"/>
    <w:rsid w:val="000701B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Colorful Shading Accent 1"/>
    <w:basedOn w:val="a2"/>
    <w:uiPriority w:val="71"/>
    <w:rsid w:val="000D58E6"/>
    <w:pPr>
      <w:spacing w:after="0" w:line="240" w:lineRule="auto"/>
    </w:pPr>
    <w:rPr>
      <w:color w:val="000000" w:themeColor="text1"/>
    </w:rPr>
    <w:tblPr>
      <w:tblStyleRowBandSize w:val="1"/>
      <w:tblStyleColBandSize w:val="1"/>
      <w:tblBorders>
        <w:top w:val="single" w:sz="24" w:space="0" w:color="9F2936" w:themeColor="accent2"/>
        <w:left w:val="single" w:sz="4" w:space="0" w:color="F07F09" w:themeColor="accent1"/>
        <w:bottom w:val="single" w:sz="4" w:space="0" w:color="F07F09" w:themeColor="accent1"/>
        <w:right w:val="single" w:sz="4" w:space="0" w:color="F07F09" w:themeColor="accent1"/>
        <w:insideH w:val="single" w:sz="4" w:space="0" w:color="FFFFFF" w:themeColor="background1"/>
        <w:insideV w:val="single" w:sz="4" w:space="0" w:color="FFFFFF" w:themeColor="background1"/>
      </w:tblBorders>
    </w:tblPr>
    <w:tcPr>
      <w:shd w:val="clear" w:color="auto" w:fill="FEF2E6" w:themeFill="accen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C05" w:themeFill="accent1" w:themeFillShade="99"/>
      </w:tcPr>
    </w:tblStylePr>
    <w:tblStylePr w:type="firstCol">
      <w:rPr>
        <w:color w:val="FFFFFF" w:themeColor="background1"/>
      </w:rPr>
      <w:tblPr/>
      <w:tcPr>
        <w:tcBorders>
          <w:top w:val="nil"/>
          <w:left w:val="nil"/>
          <w:bottom w:val="nil"/>
          <w:right w:val="nil"/>
          <w:insideH w:val="single" w:sz="4" w:space="0" w:color="8F4C05" w:themeColor="accent1" w:themeShade="99"/>
          <w:insideV w:val="nil"/>
        </w:tcBorders>
        <w:shd w:val="clear" w:color="auto" w:fill="8F4C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C05" w:themeFill="accent1" w:themeFillShade="99"/>
      </w:tcPr>
    </w:tblStylePr>
    <w:tblStylePr w:type="band1Vert">
      <w:tblPr/>
      <w:tcPr>
        <w:shd w:val="clear" w:color="auto" w:fill="FBCB9A" w:themeFill="accent1" w:themeFillTint="66"/>
      </w:tcPr>
    </w:tblStylePr>
    <w:tblStylePr w:type="band1Horz">
      <w:tblPr/>
      <w:tcPr>
        <w:shd w:val="clear" w:color="auto" w:fill="FABF81" w:themeFill="accent1" w:themeFillTint="7F"/>
      </w:tcPr>
    </w:tblStylePr>
    <w:tblStylePr w:type="neCell">
      <w:rPr>
        <w:color w:val="000000" w:themeColor="text1"/>
      </w:rPr>
    </w:tblStylePr>
    <w:tblStylePr w:type="nwCell">
      <w:rPr>
        <w:color w:val="000000" w:themeColor="text1"/>
      </w:rPr>
    </w:tblStylePr>
  </w:style>
  <w:style w:type="paragraph" w:styleId="afe">
    <w:name w:val="Document Map"/>
    <w:basedOn w:val="a0"/>
    <w:link w:val="aff"/>
    <w:uiPriority w:val="99"/>
    <w:semiHidden/>
    <w:unhideWhenUsed/>
    <w:rsid w:val="00F515C2"/>
    <w:rPr>
      <w:rFonts w:ascii="Tahoma" w:hAnsi="Tahoma" w:cs="Tahoma"/>
      <w:sz w:val="16"/>
      <w:szCs w:val="16"/>
    </w:rPr>
  </w:style>
  <w:style w:type="character" w:customStyle="1" w:styleId="aff">
    <w:name w:val="Схема документа Знак"/>
    <w:basedOn w:val="a1"/>
    <w:link w:val="afe"/>
    <w:uiPriority w:val="99"/>
    <w:semiHidden/>
    <w:rsid w:val="00F515C2"/>
    <w:rPr>
      <w:rFonts w:ascii="Tahoma" w:hAnsi="Tahoma" w:cs="Tahoma"/>
      <w:iCs/>
      <w:sz w:val="16"/>
      <w:szCs w:val="16"/>
    </w:rPr>
  </w:style>
  <w:style w:type="table" w:styleId="-6">
    <w:name w:val="Dark List Accent 6"/>
    <w:basedOn w:val="a2"/>
    <w:uiPriority w:val="70"/>
    <w:rsid w:val="00265CA9"/>
    <w:pPr>
      <w:spacing w:after="0" w:line="240" w:lineRule="auto"/>
    </w:pPr>
    <w:rPr>
      <w:color w:val="FFFFFF" w:themeColor="background1"/>
    </w:rPr>
    <w:tblPr>
      <w:tblStyleRowBandSize w:val="1"/>
      <w:tblStyleColBandSize w:val="1"/>
    </w:tblPr>
    <w:tcPr>
      <w:shd w:val="clear" w:color="auto" w:fill="C1985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4C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7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7339" w:themeFill="accent6" w:themeFillShade="BF"/>
      </w:tcPr>
    </w:tblStylePr>
    <w:tblStylePr w:type="band1Vert">
      <w:tblPr/>
      <w:tcPr>
        <w:tcBorders>
          <w:top w:val="nil"/>
          <w:left w:val="nil"/>
          <w:bottom w:val="nil"/>
          <w:right w:val="nil"/>
          <w:insideH w:val="nil"/>
          <w:insideV w:val="nil"/>
        </w:tcBorders>
        <w:shd w:val="clear" w:color="auto" w:fill="997339" w:themeFill="accent6" w:themeFillShade="BF"/>
      </w:tcPr>
    </w:tblStylePr>
    <w:tblStylePr w:type="band1Horz">
      <w:tblPr/>
      <w:tcPr>
        <w:tcBorders>
          <w:top w:val="nil"/>
          <w:left w:val="nil"/>
          <w:bottom w:val="nil"/>
          <w:right w:val="nil"/>
          <w:insideH w:val="nil"/>
          <w:insideV w:val="nil"/>
        </w:tcBorders>
        <w:shd w:val="clear" w:color="auto" w:fill="997339" w:themeFill="accent6" w:themeFillShade="BF"/>
      </w:tcPr>
    </w:tblStylePr>
  </w:style>
  <w:style w:type="paragraph" w:styleId="aff0">
    <w:name w:val="Body Text"/>
    <w:basedOn w:val="a0"/>
    <w:link w:val="aff1"/>
    <w:rsid w:val="002D6A41"/>
    <w:pPr>
      <w:ind w:firstLine="0"/>
    </w:pPr>
    <w:rPr>
      <w:rFonts w:ascii="TimesET" w:hAnsi="TimesET"/>
      <w:b/>
      <w:bCs w:val="0"/>
      <w:i/>
      <w:sz w:val="30"/>
      <w:szCs w:val="30"/>
    </w:rPr>
  </w:style>
  <w:style w:type="character" w:customStyle="1" w:styleId="aff1">
    <w:name w:val="Основной текст Знак"/>
    <w:basedOn w:val="a1"/>
    <w:link w:val="aff0"/>
    <w:rsid w:val="002D6A41"/>
    <w:rPr>
      <w:rFonts w:ascii="TimesET" w:eastAsia="Times New Roman" w:hAnsi="TimesET" w:cs="Times New Roman"/>
      <w:b/>
      <w:bCs/>
      <w:i/>
      <w:iCs/>
      <w:sz w:val="30"/>
      <w:szCs w:val="30"/>
      <w:lang w:eastAsia="ru-RU"/>
    </w:rPr>
  </w:style>
  <w:style w:type="table" w:customStyle="1" w:styleId="2-13">
    <w:name w:val="Средняя заливка 2 - Акцент 13"/>
    <w:basedOn w:val="a2"/>
    <w:uiPriority w:val="64"/>
    <w:rsid w:val="009B30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CE526A"/>
    <w:pPr>
      <w:spacing w:after="120"/>
    </w:pPr>
    <w:rPr>
      <w:sz w:val="16"/>
      <w:szCs w:val="16"/>
    </w:rPr>
  </w:style>
  <w:style w:type="character" w:customStyle="1" w:styleId="33">
    <w:name w:val="Основной текст 3 Знак"/>
    <w:basedOn w:val="a1"/>
    <w:link w:val="32"/>
    <w:uiPriority w:val="99"/>
    <w:semiHidden/>
    <w:rsid w:val="00CE526A"/>
    <w:rPr>
      <w:rFonts w:ascii="Times New Roman" w:hAnsi="Times New Roman" w:cs="Times New Roman"/>
      <w:iCs/>
      <w:sz w:val="16"/>
      <w:szCs w:val="16"/>
    </w:rPr>
  </w:style>
  <w:style w:type="paragraph" w:styleId="aff2">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0"/>
    <w:link w:val="aff3"/>
    <w:unhideWhenUsed/>
    <w:rsid w:val="00F11577"/>
    <w:pPr>
      <w:spacing w:before="100" w:beforeAutospacing="1" w:after="100" w:afterAutospacing="1"/>
      <w:ind w:firstLine="0"/>
    </w:pPr>
    <w:rPr>
      <w:iCs/>
      <w:szCs w:val="24"/>
    </w:rPr>
  </w:style>
  <w:style w:type="character" w:customStyle="1" w:styleId="apple-converted-space">
    <w:name w:val="apple-converted-space"/>
    <w:basedOn w:val="a1"/>
    <w:rsid w:val="00F11577"/>
  </w:style>
  <w:style w:type="paragraph" w:customStyle="1" w:styleId="Standard">
    <w:name w:val="Standard"/>
    <w:rsid w:val="0009736D"/>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09736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1E573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0"/>
    <w:rsid w:val="0007763E"/>
    <w:pPr>
      <w:spacing w:before="100" w:beforeAutospacing="1" w:after="100" w:afterAutospacing="1"/>
      <w:ind w:firstLine="0"/>
    </w:pPr>
    <w:rPr>
      <w:iCs/>
      <w:szCs w:val="24"/>
    </w:rPr>
  </w:style>
  <w:style w:type="paragraph" w:styleId="41">
    <w:name w:val="toc 4"/>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51">
    <w:name w:val="toc 5"/>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61">
    <w:name w:val="toc 6"/>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71">
    <w:name w:val="toc 7"/>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81">
    <w:name w:val="toc 8"/>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styleId="91">
    <w:name w:val="toc 9"/>
    <w:basedOn w:val="a0"/>
    <w:next w:val="a0"/>
    <w:autoRedefine/>
    <w:uiPriority w:val="39"/>
    <w:unhideWhenUsed/>
    <w:rsid w:val="00BA37B9"/>
    <w:pPr>
      <w:ind w:firstLine="0"/>
      <w:jc w:val="left"/>
    </w:pPr>
    <w:rPr>
      <w:rFonts w:asciiTheme="minorHAnsi" w:hAnsiTheme="minorHAnsi" w:cstheme="minorHAnsi"/>
      <w:bCs w:val="0"/>
      <w:sz w:val="22"/>
      <w:szCs w:val="22"/>
    </w:rPr>
  </w:style>
  <w:style w:type="paragraph" w:customStyle="1" w:styleId="s3">
    <w:name w:val="s_3"/>
    <w:basedOn w:val="a0"/>
    <w:rsid w:val="00CA3D46"/>
    <w:pPr>
      <w:spacing w:before="100" w:beforeAutospacing="1" w:after="100" w:afterAutospacing="1"/>
      <w:ind w:firstLine="0"/>
    </w:pPr>
    <w:rPr>
      <w:iCs/>
      <w:szCs w:val="24"/>
    </w:rPr>
  </w:style>
  <w:style w:type="paragraph" w:customStyle="1" w:styleId="s1">
    <w:name w:val="s_1"/>
    <w:basedOn w:val="a0"/>
    <w:rsid w:val="00CA3D46"/>
    <w:pPr>
      <w:spacing w:before="100" w:beforeAutospacing="1" w:after="100" w:afterAutospacing="1"/>
      <w:ind w:firstLine="0"/>
    </w:pPr>
    <w:rPr>
      <w:iCs/>
      <w:szCs w:val="24"/>
    </w:rPr>
  </w:style>
  <w:style w:type="table" w:customStyle="1" w:styleId="13">
    <w:name w:val="Сетка таблицы1"/>
    <w:basedOn w:val="a2"/>
    <w:next w:val="afc"/>
    <w:uiPriority w:val="59"/>
    <w:rsid w:val="00424F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2"/>
    <w:next w:val="afc"/>
    <w:uiPriority w:val="59"/>
    <w:rsid w:val="00424F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2"/>
    <w:next w:val="afc"/>
    <w:uiPriority w:val="59"/>
    <w:rsid w:val="00424FA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c"/>
    <w:rsid w:val="00286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c"/>
    <w:uiPriority w:val="59"/>
    <w:rsid w:val="00A81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Абзац списка Знак"/>
    <w:link w:val="a"/>
    <w:uiPriority w:val="34"/>
    <w:locked/>
    <w:rsid w:val="00C30325"/>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A370F5"/>
    <w:rPr>
      <w:rFonts w:ascii="Arial" w:eastAsia="Times New Roman" w:hAnsi="Arial" w:cs="Arial"/>
      <w:sz w:val="20"/>
      <w:szCs w:val="20"/>
      <w:lang w:eastAsia="ru-RU"/>
    </w:rPr>
  </w:style>
  <w:style w:type="character" w:customStyle="1" w:styleId="FontStyle25">
    <w:name w:val="Font Style25"/>
    <w:rsid w:val="00A370F5"/>
    <w:rPr>
      <w:rFonts w:ascii="Arial" w:hAnsi="Arial" w:cs="Arial" w:hint="default"/>
      <w:sz w:val="26"/>
      <w:szCs w:val="26"/>
    </w:rPr>
  </w:style>
  <w:style w:type="table" w:customStyle="1" w:styleId="-251">
    <w:name w:val="Таблица-сетка 2 — акцент 51"/>
    <w:basedOn w:val="a2"/>
    <w:uiPriority w:val="47"/>
    <w:rsid w:val="00C867A7"/>
    <w:pPr>
      <w:spacing w:after="0" w:line="240" w:lineRule="auto"/>
    </w:pPr>
    <w:tblPr>
      <w:tblStyleRowBandSize w:val="1"/>
      <w:tblStyleColBandSize w:val="1"/>
      <w:tblBorders>
        <w:top w:val="single" w:sz="2" w:space="0" w:color="9F87B7" w:themeColor="accent5" w:themeTint="99"/>
        <w:bottom w:val="single" w:sz="2" w:space="0" w:color="9F87B7" w:themeColor="accent5" w:themeTint="99"/>
        <w:insideH w:val="single" w:sz="2" w:space="0" w:color="9F87B7" w:themeColor="accent5" w:themeTint="99"/>
        <w:insideV w:val="single" w:sz="2" w:space="0" w:color="9F87B7" w:themeColor="accent5" w:themeTint="99"/>
      </w:tblBorders>
    </w:tblPr>
    <w:tblStylePr w:type="firstRow">
      <w:rPr>
        <w:b/>
        <w:bCs/>
      </w:rPr>
      <w:tblPr/>
      <w:tcPr>
        <w:tcBorders>
          <w:top w:val="nil"/>
          <w:bottom w:val="single" w:sz="12" w:space="0" w:color="9F87B7" w:themeColor="accent5" w:themeTint="99"/>
          <w:insideH w:val="nil"/>
          <w:insideV w:val="nil"/>
        </w:tcBorders>
        <w:shd w:val="clear" w:color="auto" w:fill="FFFFFF" w:themeFill="background1"/>
      </w:tcPr>
    </w:tblStylePr>
    <w:tblStylePr w:type="lastRow">
      <w:rPr>
        <w:b/>
        <w:bCs/>
      </w:rPr>
      <w:tblPr/>
      <w:tcPr>
        <w:tcBorders>
          <w:top w:val="double" w:sz="2" w:space="0" w:color="9F8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241">
    <w:name w:val="Таблица-сетка 2 — акцент 41"/>
    <w:basedOn w:val="a2"/>
    <w:uiPriority w:val="47"/>
    <w:rsid w:val="00102A69"/>
    <w:pPr>
      <w:spacing w:after="0" w:line="240" w:lineRule="auto"/>
    </w:pPr>
    <w:tblPr>
      <w:tblStyleRowBandSize w:val="1"/>
      <w:tblStyleColBandSize w:val="1"/>
      <w:tblBorders>
        <w:top w:val="single" w:sz="2" w:space="0" w:color="8DC182" w:themeColor="accent4" w:themeTint="99"/>
        <w:bottom w:val="single" w:sz="2" w:space="0" w:color="8DC182" w:themeColor="accent4" w:themeTint="99"/>
        <w:insideH w:val="single" w:sz="2" w:space="0" w:color="8DC182" w:themeColor="accent4" w:themeTint="99"/>
        <w:insideV w:val="single" w:sz="2" w:space="0" w:color="8DC182" w:themeColor="accent4" w:themeTint="99"/>
      </w:tblBorders>
    </w:tblPr>
    <w:tblStylePr w:type="firstRow">
      <w:rPr>
        <w:b/>
        <w:bCs/>
      </w:rPr>
      <w:tblPr/>
      <w:tcPr>
        <w:tcBorders>
          <w:top w:val="nil"/>
          <w:bottom w:val="single" w:sz="12" w:space="0" w:color="8DC182" w:themeColor="accent4" w:themeTint="99"/>
          <w:insideH w:val="nil"/>
          <w:insideV w:val="nil"/>
        </w:tcBorders>
        <w:shd w:val="clear" w:color="auto" w:fill="FFFFFF" w:themeFill="background1"/>
      </w:tcPr>
    </w:tblStylePr>
    <w:tblStylePr w:type="lastRow">
      <w:rPr>
        <w:b/>
        <w:bCs/>
      </w:rPr>
      <w:tblPr/>
      <w:tcPr>
        <w:tcBorders>
          <w:top w:val="double" w:sz="2" w:space="0" w:color="8DC18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customStyle="1" w:styleId="-211">
    <w:name w:val="Таблица-сетка 2 — акцент 11"/>
    <w:basedOn w:val="a2"/>
    <w:uiPriority w:val="47"/>
    <w:rsid w:val="00102A69"/>
    <w:pPr>
      <w:spacing w:after="0" w:line="240" w:lineRule="auto"/>
    </w:pPr>
    <w:tblPr>
      <w:tblStyleRowBandSize w:val="1"/>
      <w:tblStyleColBandSize w:val="1"/>
      <w:tblBorders>
        <w:top w:val="single" w:sz="2" w:space="0" w:color="F9B268" w:themeColor="accent1" w:themeTint="99"/>
        <w:bottom w:val="single" w:sz="2" w:space="0" w:color="F9B268" w:themeColor="accent1" w:themeTint="99"/>
        <w:insideH w:val="single" w:sz="2" w:space="0" w:color="F9B268" w:themeColor="accent1" w:themeTint="99"/>
        <w:insideV w:val="single" w:sz="2" w:space="0" w:color="F9B268" w:themeColor="accent1" w:themeTint="99"/>
      </w:tblBorders>
    </w:tblPr>
    <w:tblStylePr w:type="firstRow">
      <w:rPr>
        <w:b/>
        <w:bCs/>
      </w:rPr>
      <w:tblPr/>
      <w:tcPr>
        <w:tcBorders>
          <w:top w:val="nil"/>
          <w:bottom w:val="single" w:sz="12" w:space="0" w:color="F9B268" w:themeColor="accent1" w:themeTint="99"/>
          <w:insideH w:val="nil"/>
          <w:insideV w:val="nil"/>
        </w:tcBorders>
        <w:shd w:val="clear" w:color="auto" w:fill="FFFFFF" w:themeFill="background1"/>
      </w:tcPr>
    </w:tblStylePr>
    <w:tblStylePr w:type="lastRow">
      <w:rPr>
        <w:b/>
        <w:bCs/>
      </w:rPr>
      <w:tblPr/>
      <w:tcPr>
        <w:tcBorders>
          <w:top w:val="double" w:sz="2" w:space="0" w:color="F9B26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customStyle="1" w:styleId="-231">
    <w:name w:val="Таблица-сетка 2 — акцент 31"/>
    <w:basedOn w:val="a2"/>
    <w:uiPriority w:val="47"/>
    <w:rsid w:val="00476A72"/>
    <w:pPr>
      <w:spacing w:after="0" w:line="240" w:lineRule="auto"/>
    </w:pPr>
    <w:tblPr>
      <w:tblStyleRowBandSize w:val="1"/>
      <w:tblStyleColBandSize w:val="1"/>
      <w:tblBorders>
        <w:top w:val="single" w:sz="2" w:space="0" w:color="4DA4D8" w:themeColor="accent3" w:themeTint="99"/>
        <w:bottom w:val="single" w:sz="2" w:space="0" w:color="4DA4D8" w:themeColor="accent3" w:themeTint="99"/>
        <w:insideH w:val="single" w:sz="2" w:space="0" w:color="4DA4D8" w:themeColor="accent3" w:themeTint="99"/>
        <w:insideV w:val="single" w:sz="2" w:space="0" w:color="4DA4D8" w:themeColor="accent3" w:themeTint="99"/>
      </w:tblBorders>
    </w:tblPr>
    <w:tblStylePr w:type="firstRow">
      <w:rPr>
        <w:b/>
        <w:bCs/>
      </w:rPr>
      <w:tblPr/>
      <w:tcPr>
        <w:tcBorders>
          <w:top w:val="nil"/>
          <w:bottom w:val="single" w:sz="12" w:space="0" w:color="4DA4D8" w:themeColor="accent3" w:themeTint="99"/>
          <w:insideH w:val="nil"/>
          <w:insideV w:val="nil"/>
        </w:tcBorders>
        <w:shd w:val="clear" w:color="auto" w:fill="FFFFFF" w:themeFill="background1"/>
      </w:tcPr>
    </w:tblStylePr>
    <w:tblStylePr w:type="lastRow">
      <w:rPr>
        <w:b/>
        <w:bCs/>
      </w:rPr>
      <w:tblPr/>
      <w:tcPr>
        <w:tcBorders>
          <w:top w:val="double" w:sz="2" w:space="0" w:color="4DA4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customStyle="1" w:styleId="-311">
    <w:name w:val="Таблица-сетка 3 — акцент 11"/>
    <w:basedOn w:val="a2"/>
    <w:uiPriority w:val="48"/>
    <w:rsid w:val="00325E06"/>
    <w:pPr>
      <w:spacing w:after="0" w:line="240" w:lineRule="auto"/>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customStyle="1" w:styleId="-651">
    <w:name w:val="Таблица-сетка 6 цветная — акцент 51"/>
    <w:basedOn w:val="a2"/>
    <w:uiPriority w:val="51"/>
    <w:rsid w:val="00325E06"/>
    <w:pPr>
      <w:spacing w:after="0" w:line="240" w:lineRule="auto"/>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621">
    <w:name w:val="Таблица-сетка 6 цветная — акцент 21"/>
    <w:basedOn w:val="a2"/>
    <w:uiPriority w:val="51"/>
    <w:rsid w:val="00325E06"/>
    <w:pPr>
      <w:spacing w:after="0" w:line="240" w:lineRule="auto"/>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customStyle="1" w:styleId="62">
    <w:name w:val="Сетка таблицы6"/>
    <w:basedOn w:val="a2"/>
    <w:next w:val="afc"/>
    <w:uiPriority w:val="59"/>
    <w:rsid w:val="00592F9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annotation reference"/>
    <w:basedOn w:val="a1"/>
    <w:uiPriority w:val="99"/>
    <w:semiHidden/>
    <w:unhideWhenUsed/>
    <w:rsid w:val="00571DB7"/>
    <w:rPr>
      <w:sz w:val="16"/>
      <w:szCs w:val="16"/>
    </w:rPr>
  </w:style>
  <w:style w:type="paragraph" w:styleId="aff5">
    <w:name w:val="annotation text"/>
    <w:basedOn w:val="a0"/>
    <w:link w:val="aff6"/>
    <w:uiPriority w:val="99"/>
    <w:semiHidden/>
    <w:unhideWhenUsed/>
    <w:rsid w:val="00571DB7"/>
    <w:rPr>
      <w:sz w:val="20"/>
      <w:szCs w:val="20"/>
    </w:rPr>
  </w:style>
  <w:style w:type="character" w:customStyle="1" w:styleId="aff6">
    <w:name w:val="Текст примечания Знак"/>
    <w:basedOn w:val="a1"/>
    <w:link w:val="aff5"/>
    <w:uiPriority w:val="99"/>
    <w:semiHidden/>
    <w:rsid w:val="00571DB7"/>
    <w:rPr>
      <w:rFonts w:ascii="Times New Roman" w:hAnsi="Times New Roman" w:cs="Times New Roman"/>
      <w:iCs/>
      <w:sz w:val="20"/>
      <w:szCs w:val="20"/>
    </w:rPr>
  </w:style>
  <w:style w:type="paragraph" w:styleId="aff7">
    <w:name w:val="annotation subject"/>
    <w:basedOn w:val="aff5"/>
    <w:next w:val="aff5"/>
    <w:link w:val="aff8"/>
    <w:uiPriority w:val="99"/>
    <w:semiHidden/>
    <w:unhideWhenUsed/>
    <w:rsid w:val="00571DB7"/>
    <w:rPr>
      <w:b/>
      <w:bCs w:val="0"/>
    </w:rPr>
  </w:style>
  <w:style w:type="character" w:customStyle="1" w:styleId="aff8">
    <w:name w:val="Тема примечания Знак"/>
    <w:basedOn w:val="aff6"/>
    <w:link w:val="aff7"/>
    <w:uiPriority w:val="99"/>
    <w:semiHidden/>
    <w:rsid w:val="00571DB7"/>
    <w:rPr>
      <w:rFonts w:ascii="Times New Roman" w:hAnsi="Times New Roman" w:cs="Times New Roman"/>
      <w:b/>
      <w:bCs/>
      <w:iCs/>
      <w:sz w:val="20"/>
      <w:szCs w:val="20"/>
    </w:rPr>
  </w:style>
  <w:style w:type="table" w:customStyle="1" w:styleId="-6211">
    <w:name w:val="Таблица-сетка 6 цветная — акцент 211"/>
    <w:basedOn w:val="a2"/>
    <w:uiPriority w:val="51"/>
    <w:rsid w:val="00930EAE"/>
    <w:pPr>
      <w:spacing w:after="0" w:line="240" w:lineRule="auto"/>
    </w:pPr>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930EAE"/>
    <w:pPr>
      <w:spacing w:after="0" w:line="240" w:lineRule="auto"/>
    </w:pPr>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2531A7"/>
  </w:style>
  <w:style w:type="paragraph" w:customStyle="1" w:styleId="aff9">
    <w:name w:val="Подраздел"/>
    <w:rsid w:val="002531A7"/>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a">
    <w:name w:val="page number"/>
    <w:basedOn w:val="a1"/>
    <w:rsid w:val="002531A7"/>
  </w:style>
  <w:style w:type="paragraph" w:customStyle="1" w:styleId="26">
    <w:name w:val="заголовок 2"/>
    <w:basedOn w:val="a0"/>
    <w:next w:val="a0"/>
    <w:rsid w:val="002531A7"/>
    <w:pPr>
      <w:keepNext/>
      <w:suppressAutoHyphens/>
      <w:ind w:firstLine="0"/>
      <w:jc w:val="center"/>
    </w:pPr>
    <w:rPr>
      <w:iCs/>
      <w:szCs w:val="24"/>
    </w:rPr>
  </w:style>
  <w:style w:type="paragraph" w:customStyle="1" w:styleId="15">
    <w:name w:val="Абзац списка1"/>
    <w:basedOn w:val="a0"/>
    <w:rsid w:val="002531A7"/>
    <w:pPr>
      <w:spacing w:after="200" w:line="276" w:lineRule="auto"/>
      <w:ind w:left="720" w:firstLine="0"/>
      <w:contextualSpacing/>
    </w:pPr>
    <w:rPr>
      <w:rFonts w:ascii="Calibri" w:eastAsia="Calibri" w:hAnsi="Calibri"/>
      <w:iCs/>
      <w:sz w:val="20"/>
      <w:szCs w:val="20"/>
      <w:lang w:val="en-US"/>
    </w:rPr>
  </w:style>
  <w:style w:type="numbering" w:customStyle="1" w:styleId="110">
    <w:name w:val="Нет списка11"/>
    <w:next w:val="a3"/>
    <w:uiPriority w:val="99"/>
    <w:semiHidden/>
    <w:unhideWhenUsed/>
    <w:rsid w:val="002531A7"/>
  </w:style>
  <w:style w:type="character" w:styleId="affb">
    <w:name w:val="footnote reference"/>
    <w:uiPriority w:val="99"/>
    <w:semiHidden/>
    <w:unhideWhenUsed/>
    <w:rsid w:val="002531A7"/>
    <w:rPr>
      <w:vertAlign w:val="superscript"/>
    </w:rPr>
  </w:style>
  <w:style w:type="paragraph" w:styleId="affc">
    <w:name w:val="footnote text"/>
    <w:basedOn w:val="a0"/>
    <w:link w:val="affd"/>
    <w:uiPriority w:val="99"/>
    <w:unhideWhenUsed/>
    <w:rsid w:val="002531A7"/>
    <w:pPr>
      <w:spacing w:after="200" w:line="276" w:lineRule="auto"/>
      <w:ind w:firstLine="0"/>
    </w:pPr>
    <w:rPr>
      <w:rFonts w:ascii="Calibri" w:eastAsia="Calibri" w:hAnsi="Calibri"/>
      <w:iCs/>
      <w:sz w:val="20"/>
      <w:szCs w:val="20"/>
    </w:rPr>
  </w:style>
  <w:style w:type="character" w:customStyle="1" w:styleId="affd">
    <w:name w:val="Текст сноски Знак"/>
    <w:basedOn w:val="a1"/>
    <w:link w:val="affc"/>
    <w:uiPriority w:val="99"/>
    <w:rsid w:val="002531A7"/>
    <w:rPr>
      <w:rFonts w:ascii="Calibri" w:eastAsia="Calibri" w:hAnsi="Calibri" w:cs="Times New Roman"/>
      <w:sz w:val="20"/>
      <w:szCs w:val="20"/>
    </w:rPr>
  </w:style>
  <w:style w:type="character" w:styleId="affe">
    <w:name w:val="Placeholder Text"/>
    <w:uiPriority w:val="99"/>
    <w:semiHidden/>
    <w:rsid w:val="002531A7"/>
    <w:rPr>
      <w:color w:val="808080"/>
    </w:rPr>
  </w:style>
  <w:style w:type="character" w:customStyle="1" w:styleId="propname">
    <w:name w:val="prop_name"/>
    <w:basedOn w:val="a1"/>
    <w:rsid w:val="002531A7"/>
  </w:style>
  <w:style w:type="character" w:customStyle="1" w:styleId="propvalue">
    <w:name w:val="prop_value"/>
    <w:basedOn w:val="a1"/>
    <w:rsid w:val="002531A7"/>
  </w:style>
  <w:style w:type="paragraph" w:customStyle="1" w:styleId="afff">
    <w:name w:val="Нормальный (таблица)"/>
    <w:basedOn w:val="a0"/>
    <w:next w:val="a0"/>
    <w:uiPriority w:val="99"/>
    <w:rsid w:val="002531A7"/>
    <w:pPr>
      <w:widowControl w:val="0"/>
      <w:ind w:firstLine="0"/>
    </w:pPr>
    <w:rPr>
      <w:rFonts w:ascii="Arial" w:hAnsi="Arial" w:cs="Arial"/>
      <w:iCs/>
      <w:szCs w:val="24"/>
    </w:rPr>
  </w:style>
  <w:style w:type="paragraph" w:customStyle="1" w:styleId="afff0">
    <w:name w:val="Прижатый влево"/>
    <w:basedOn w:val="a0"/>
    <w:next w:val="a0"/>
    <w:rsid w:val="002531A7"/>
    <w:pPr>
      <w:widowControl w:val="0"/>
      <w:ind w:firstLine="0"/>
    </w:pPr>
    <w:rPr>
      <w:rFonts w:ascii="Arial" w:hAnsi="Arial" w:cs="Arial"/>
      <w:iCs/>
      <w:szCs w:val="24"/>
    </w:rPr>
  </w:style>
  <w:style w:type="character" w:customStyle="1" w:styleId="16">
    <w:name w:val="Просмотренная гиперссылка1"/>
    <w:basedOn w:val="a1"/>
    <w:uiPriority w:val="99"/>
    <w:semiHidden/>
    <w:unhideWhenUsed/>
    <w:rsid w:val="002531A7"/>
    <w:rPr>
      <w:color w:val="800080"/>
      <w:u w:val="single"/>
    </w:rPr>
  </w:style>
  <w:style w:type="table" w:customStyle="1" w:styleId="72">
    <w:name w:val="Сетка таблицы7"/>
    <w:basedOn w:val="a2"/>
    <w:next w:val="afc"/>
    <w:uiPriority w:val="59"/>
    <w:rsid w:val="002531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0">
    <w:name w:val="Стиль 14 пт полужирный"/>
    <w:basedOn w:val="a0"/>
    <w:link w:val="141"/>
    <w:uiPriority w:val="99"/>
    <w:rsid w:val="002531A7"/>
    <w:pPr>
      <w:ind w:firstLine="0"/>
      <w:outlineLvl w:val="0"/>
    </w:pPr>
    <w:rPr>
      <w:b/>
      <w:iCs/>
    </w:rPr>
  </w:style>
  <w:style w:type="character" w:customStyle="1" w:styleId="141">
    <w:name w:val="Стиль 14 пт полужирный Знак"/>
    <w:link w:val="140"/>
    <w:uiPriority w:val="99"/>
    <w:locked/>
    <w:rsid w:val="002531A7"/>
    <w:rPr>
      <w:rFonts w:ascii="Times New Roman" w:eastAsia="Times New Roman" w:hAnsi="Times New Roman" w:cs="Times New Roman"/>
      <w:b/>
      <w:sz w:val="28"/>
      <w:szCs w:val="28"/>
      <w:lang w:eastAsia="ru-RU"/>
    </w:rPr>
  </w:style>
  <w:style w:type="character" w:customStyle="1" w:styleId="17">
    <w:name w:val="Основной текст Знак1"/>
    <w:basedOn w:val="a1"/>
    <w:uiPriority w:val="99"/>
    <w:semiHidden/>
    <w:rsid w:val="002531A7"/>
    <w:rPr>
      <w:sz w:val="22"/>
      <w:szCs w:val="22"/>
      <w:lang w:eastAsia="en-US"/>
    </w:rPr>
  </w:style>
  <w:style w:type="character" w:customStyle="1" w:styleId="b-message-heademail">
    <w:name w:val="b-message-head__email"/>
    <w:rsid w:val="002531A7"/>
    <w:rPr>
      <w:rFonts w:cs="Times New Roman"/>
    </w:rPr>
  </w:style>
  <w:style w:type="character" w:customStyle="1" w:styleId="b-message-headname">
    <w:name w:val="b-message-head__name"/>
    <w:rsid w:val="002531A7"/>
    <w:rPr>
      <w:rFonts w:cs="Times New Roman"/>
    </w:rPr>
  </w:style>
  <w:style w:type="paragraph" w:customStyle="1" w:styleId="18">
    <w:name w:val="Без интервала1"/>
    <w:uiPriority w:val="99"/>
    <w:rsid w:val="002531A7"/>
    <w:pPr>
      <w:spacing w:after="0" w:line="240" w:lineRule="auto"/>
    </w:pPr>
    <w:rPr>
      <w:rFonts w:ascii="Calibri" w:eastAsia="Times New Roman" w:hAnsi="Calibri" w:cs="Times New Roman"/>
    </w:rPr>
  </w:style>
  <w:style w:type="paragraph" w:customStyle="1" w:styleId="Style1">
    <w:name w:val="Style1"/>
    <w:basedOn w:val="a0"/>
    <w:rsid w:val="002531A7"/>
    <w:pPr>
      <w:widowControl w:val="0"/>
      <w:spacing w:line="373" w:lineRule="exact"/>
      <w:ind w:firstLine="0"/>
      <w:jc w:val="center"/>
    </w:pPr>
    <w:rPr>
      <w:rFonts w:eastAsia="Calibri"/>
      <w:iCs/>
      <w:szCs w:val="24"/>
    </w:rPr>
  </w:style>
  <w:style w:type="character" w:customStyle="1" w:styleId="FontStyle11">
    <w:name w:val="Font Style11"/>
    <w:rsid w:val="002531A7"/>
    <w:rPr>
      <w:rFonts w:ascii="Times New Roman" w:hAnsi="Times New Roman" w:cs="Times New Roman"/>
      <w:b/>
      <w:bCs/>
      <w:spacing w:val="-10"/>
      <w:sz w:val="32"/>
      <w:szCs w:val="32"/>
    </w:rPr>
  </w:style>
  <w:style w:type="character" w:customStyle="1" w:styleId="mrreadfromf">
    <w:name w:val="mr_read__fromf"/>
    <w:rsid w:val="002531A7"/>
    <w:rPr>
      <w:rFonts w:cs="Times New Roman"/>
    </w:rPr>
  </w:style>
  <w:style w:type="character" w:customStyle="1" w:styleId="val">
    <w:name w:val="val"/>
    <w:rsid w:val="002531A7"/>
    <w:rPr>
      <w:rFonts w:cs="Times New Roman"/>
    </w:rPr>
  </w:style>
  <w:style w:type="paragraph" w:styleId="afff1">
    <w:name w:val="Plain Text"/>
    <w:basedOn w:val="a0"/>
    <w:link w:val="afff2"/>
    <w:rsid w:val="002531A7"/>
    <w:pPr>
      <w:ind w:firstLine="0"/>
    </w:pPr>
    <w:rPr>
      <w:rFonts w:ascii="Courier New" w:hAnsi="Courier New"/>
      <w:iCs/>
      <w:sz w:val="20"/>
      <w:szCs w:val="20"/>
    </w:rPr>
  </w:style>
  <w:style w:type="character" w:customStyle="1" w:styleId="afff2">
    <w:name w:val="Текст Знак"/>
    <w:basedOn w:val="a1"/>
    <w:link w:val="afff1"/>
    <w:rsid w:val="002531A7"/>
    <w:rPr>
      <w:rFonts w:ascii="Courier New" w:eastAsia="Times New Roman" w:hAnsi="Courier New" w:cs="Times New Roman"/>
      <w:sz w:val="20"/>
      <w:szCs w:val="20"/>
      <w:lang w:eastAsia="ru-RU"/>
    </w:rPr>
  </w:style>
  <w:style w:type="paragraph" w:customStyle="1" w:styleId="114">
    <w:name w:val="Стиль Заголовок 1 + 14 пт"/>
    <w:basedOn w:val="10"/>
    <w:next w:val="10"/>
    <w:link w:val="1140"/>
    <w:uiPriority w:val="99"/>
    <w:rsid w:val="002531A7"/>
    <w:pPr>
      <w:keepNext/>
      <w:pBdr>
        <w:top w:val="none" w:sz="0" w:space="0" w:color="auto"/>
        <w:left w:val="none" w:sz="0" w:space="0" w:color="auto"/>
        <w:bottom w:val="none" w:sz="0" w:space="0" w:color="auto"/>
        <w:right w:val="none" w:sz="0" w:space="0" w:color="auto"/>
      </w:pBdr>
      <w:shd w:val="clear" w:color="auto" w:fill="auto"/>
      <w:spacing w:before="240" w:after="120"/>
      <w:jc w:val="center"/>
    </w:pPr>
    <w:rPr>
      <w:rFonts w:eastAsia="Calibri"/>
      <w:iCs w:val="0"/>
      <w:color w:val="365F91"/>
      <w:sz w:val="28"/>
      <w:szCs w:val="28"/>
    </w:rPr>
  </w:style>
  <w:style w:type="character" w:customStyle="1" w:styleId="1140">
    <w:name w:val="Стиль Заголовок 1 + 14 пт Знак"/>
    <w:link w:val="114"/>
    <w:uiPriority w:val="99"/>
    <w:locked/>
    <w:rsid w:val="002531A7"/>
    <w:rPr>
      <w:rFonts w:ascii="Times New Roman" w:eastAsia="Calibri" w:hAnsi="Times New Roman" w:cs="Times New Roman"/>
      <w:color w:val="365F91"/>
      <w:sz w:val="28"/>
      <w:szCs w:val="28"/>
      <w:lang w:eastAsia="ru-RU"/>
    </w:rPr>
  </w:style>
  <w:style w:type="character" w:customStyle="1" w:styleId="apple-style-span">
    <w:name w:val="apple-style-span"/>
    <w:basedOn w:val="a1"/>
    <w:rsid w:val="002531A7"/>
  </w:style>
  <w:style w:type="character" w:customStyle="1" w:styleId="embra">
    <w:name w:val="embra"/>
    <w:basedOn w:val="a1"/>
    <w:rsid w:val="002531A7"/>
  </w:style>
  <w:style w:type="character" w:customStyle="1" w:styleId="rwro">
    <w:name w:val="rwro"/>
    <w:basedOn w:val="a1"/>
    <w:rsid w:val="002531A7"/>
  </w:style>
  <w:style w:type="character" w:customStyle="1" w:styleId="auth">
    <w:name w:val="auth"/>
    <w:rsid w:val="002531A7"/>
  </w:style>
  <w:style w:type="character" w:customStyle="1" w:styleId="b-mail-personname">
    <w:name w:val="b-mail-person__name"/>
    <w:rsid w:val="002531A7"/>
  </w:style>
  <w:style w:type="character" w:customStyle="1" w:styleId="b-message-headmore-contacts">
    <w:name w:val="b-message-head__more-contacts"/>
    <w:rsid w:val="002531A7"/>
  </w:style>
  <w:style w:type="character" w:customStyle="1" w:styleId="b-mail-dropdownitemcontent">
    <w:name w:val="b-mail-dropdown__item__content"/>
    <w:rsid w:val="002531A7"/>
  </w:style>
  <w:style w:type="paragraph" w:styleId="afff3">
    <w:name w:val="endnote text"/>
    <w:basedOn w:val="a0"/>
    <w:link w:val="afff4"/>
    <w:uiPriority w:val="99"/>
    <w:semiHidden/>
    <w:unhideWhenUsed/>
    <w:rsid w:val="002531A7"/>
    <w:pPr>
      <w:spacing w:after="200" w:line="276" w:lineRule="auto"/>
      <w:ind w:firstLine="0"/>
    </w:pPr>
    <w:rPr>
      <w:rFonts w:ascii="Calibri" w:eastAsia="Calibri" w:hAnsi="Calibri"/>
      <w:iCs/>
      <w:sz w:val="20"/>
      <w:szCs w:val="20"/>
    </w:rPr>
  </w:style>
  <w:style w:type="character" w:customStyle="1" w:styleId="afff4">
    <w:name w:val="Текст концевой сноски Знак"/>
    <w:basedOn w:val="a1"/>
    <w:link w:val="afff3"/>
    <w:uiPriority w:val="99"/>
    <w:semiHidden/>
    <w:rsid w:val="002531A7"/>
    <w:rPr>
      <w:rFonts w:ascii="Calibri" w:eastAsia="Calibri" w:hAnsi="Calibri" w:cs="Times New Roman"/>
      <w:sz w:val="20"/>
      <w:szCs w:val="20"/>
    </w:rPr>
  </w:style>
  <w:style w:type="character" w:styleId="afff5">
    <w:name w:val="endnote reference"/>
    <w:uiPriority w:val="99"/>
    <w:semiHidden/>
    <w:unhideWhenUsed/>
    <w:rsid w:val="002531A7"/>
    <w:rPr>
      <w:vertAlign w:val="superscript"/>
    </w:rPr>
  </w:style>
  <w:style w:type="character" w:customStyle="1" w:styleId="s8">
    <w:name w:val="s8"/>
    <w:rsid w:val="002531A7"/>
  </w:style>
  <w:style w:type="numbering" w:customStyle="1" w:styleId="27">
    <w:name w:val="Нет списка2"/>
    <w:next w:val="a3"/>
    <w:uiPriority w:val="99"/>
    <w:semiHidden/>
    <w:unhideWhenUsed/>
    <w:rsid w:val="002531A7"/>
  </w:style>
  <w:style w:type="table" w:customStyle="1" w:styleId="111">
    <w:name w:val="Сетка таблицы11"/>
    <w:basedOn w:val="a2"/>
    <w:next w:val="afc"/>
    <w:uiPriority w:val="59"/>
    <w:rsid w:val="002531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FollowedHyperlink"/>
    <w:basedOn w:val="a1"/>
    <w:uiPriority w:val="99"/>
    <w:semiHidden/>
    <w:unhideWhenUsed/>
    <w:rsid w:val="002531A7"/>
    <w:rPr>
      <w:color w:val="B26B02" w:themeColor="followedHyperlink"/>
      <w:u w:val="single"/>
    </w:rPr>
  </w:style>
  <w:style w:type="numbering" w:customStyle="1" w:styleId="35">
    <w:name w:val="Нет списка3"/>
    <w:next w:val="a3"/>
    <w:uiPriority w:val="99"/>
    <w:semiHidden/>
    <w:unhideWhenUsed/>
    <w:rsid w:val="006E669B"/>
  </w:style>
  <w:style w:type="table" w:customStyle="1" w:styleId="-110">
    <w:name w:val="Цветная сетка - Акцент 11"/>
    <w:basedOn w:val="a2"/>
    <w:next w:val="-1"/>
    <w:uiPriority w:val="73"/>
    <w:rsid w:val="006E669B"/>
    <w:pPr>
      <w:spacing w:after="0" w:line="240" w:lineRule="auto"/>
    </w:pPr>
    <w:rPr>
      <w:color w:val="00000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6E669B"/>
    <w:pPr>
      <w:spacing w:after="0" w:line="240" w:lineRule="auto"/>
    </w:pPr>
    <w:rPr>
      <w:color w:val="FFFFFF"/>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6E669B"/>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6E669B"/>
    <w:pPr>
      <w:spacing w:after="0" w:line="240" w:lineRule="auto"/>
    </w:pPr>
    <w:rPr>
      <w:color w:val="FFFFFF"/>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fc"/>
    <w:uiPriority w:val="59"/>
    <w:rsid w:val="006E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Темный список - Акцент 31"/>
    <w:basedOn w:val="a2"/>
    <w:next w:val="-3"/>
    <w:uiPriority w:val="70"/>
    <w:rsid w:val="006E669B"/>
    <w:pPr>
      <w:spacing w:after="0" w:line="240" w:lineRule="auto"/>
    </w:pPr>
    <w:rPr>
      <w:color w:val="FFFFFF"/>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6E669B"/>
    <w:pPr>
      <w:spacing w:after="0" w:line="240" w:lineRule="auto"/>
    </w:pPr>
    <w:rPr>
      <w:color w:val="FFFFFF"/>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6E66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6E669B"/>
    <w:pPr>
      <w:spacing w:after="0" w:line="240" w:lineRule="auto"/>
    </w:pPr>
    <w:rPr>
      <w:color w:val="FFFFFF"/>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6E66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1"/>
    <w:uiPriority w:val="71"/>
    <w:rsid w:val="006E669B"/>
    <w:pPr>
      <w:spacing w:after="0" w:line="240" w:lineRule="auto"/>
    </w:pPr>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6E669B"/>
    <w:pPr>
      <w:spacing w:after="0" w:line="240" w:lineRule="auto"/>
    </w:pPr>
    <w:rPr>
      <w:color w:val="FFFFFF"/>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6E66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c"/>
    <w:rsid w:val="006E6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2"/>
    <w:next w:val="afc"/>
    <w:uiPriority w:val="59"/>
    <w:rsid w:val="006E669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Таблица-сетка 2 — акцент 511"/>
    <w:basedOn w:val="a2"/>
    <w:uiPriority w:val="47"/>
    <w:rsid w:val="006E669B"/>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6E669B"/>
    <w:pPr>
      <w:spacing w:after="0" w:line="240" w:lineRule="auto"/>
    </w:p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6E669B"/>
    <w:pPr>
      <w:spacing w:after="0" w:line="240" w:lineRule="auto"/>
    </w:p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6E669B"/>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6E669B"/>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6E669B"/>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6E669B"/>
    <w:pPr>
      <w:spacing w:after="0" w:line="240" w:lineRule="auto"/>
    </w:pPr>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fc"/>
    <w:uiPriority w:val="59"/>
    <w:rsid w:val="006E669B"/>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Знак"/>
    <w:basedOn w:val="a0"/>
    <w:rsid w:val="006E669B"/>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2"/>
    <w:next w:val="afc"/>
    <w:uiPriority w:val="39"/>
    <w:rsid w:val="006E669B"/>
    <w:pPr>
      <w:spacing w:after="0" w:line="240" w:lineRule="auto"/>
    </w:pPr>
    <w:rPr>
      <w:rFonts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4">
    <w:name w:val="Таблица-сетка 6 цветная — акцент 214"/>
    <w:basedOn w:val="a2"/>
    <w:uiPriority w:val="51"/>
    <w:rsid w:val="0066765E"/>
    <w:pPr>
      <w:spacing w:after="0" w:line="240" w:lineRule="auto"/>
    </w:pPr>
    <w:rPr>
      <w:color w:val="C48B01"/>
    </w:rPr>
    <w:tblPr>
      <w:tblStyleRowBandSize w:val="1"/>
      <w:tblStyleColBandSize w:val="1"/>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ListTable2Accent3"/>
    <w:uiPriority w:val="47"/>
    <w:rsid w:val="0066765E"/>
    <w:pPr>
      <w:spacing w:after="0" w:line="240" w:lineRule="auto"/>
    </w:pPr>
    <w:tblPr>
      <w:tblStyleRowBandSize w:val="1"/>
      <w:tblStyleColBandSize w:val="1"/>
      <w:tblBorders>
        <w:top w:val="single" w:sz="4" w:space="0" w:color="E07B7B"/>
        <w:bottom w:val="single" w:sz="4" w:space="0" w:color="E07B7B"/>
        <w:insideH w:val="single" w:sz="4" w:space="0" w:color="E07B7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ListTable2Accent4"/>
    <w:uiPriority w:val="47"/>
    <w:rsid w:val="0066765E"/>
    <w:pPr>
      <w:spacing w:after="0" w:line="240" w:lineRule="auto"/>
    </w:pPr>
    <w:tblPr>
      <w:tblStyleRowBandSize w:val="1"/>
      <w:tblStyleColBandSize w:val="1"/>
      <w:tblBorders>
        <w:top w:val="single" w:sz="4" w:space="0" w:color="B8D779"/>
        <w:bottom w:val="single" w:sz="4" w:space="0" w:color="B8D779"/>
        <w:insideH w:val="single" w:sz="4" w:space="0" w:color="B8D77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ListTable2Accent5"/>
    <w:uiPriority w:val="47"/>
    <w:rsid w:val="0066765E"/>
    <w:pPr>
      <w:spacing w:after="0" w:line="240" w:lineRule="auto"/>
    </w:pPr>
    <w:tblPr>
      <w:tblStyleRowBandSize w:val="1"/>
      <w:tblStyleColBandSize w:val="1"/>
      <w:tblBorders>
        <w:top w:val="single" w:sz="4" w:space="0" w:color="F88630"/>
        <w:bottom w:val="single" w:sz="4" w:space="0" w:color="F88630"/>
        <w:insideH w:val="single" w:sz="4" w:space="0" w:color="F88630"/>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ListTable2Accent1"/>
    <w:uiPriority w:val="47"/>
    <w:rsid w:val="0066765E"/>
    <w:pPr>
      <w:spacing w:after="0" w:line="240" w:lineRule="auto"/>
    </w:pPr>
    <w:tblPr>
      <w:tblStyleRowBandSize w:val="1"/>
      <w:tblStyleColBandSize w:val="1"/>
      <w:tblBorders>
        <w:top w:val="single" w:sz="4" w:space="0" w:color="7DC2D3"/>
        <w:bottom w:val="single" w:sz="4" w:space="0" w:color="7DC2D3"/>
        <w:insideH w:val="single" w:sz="4" w:space="0" w:color="7DC2D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
    <w:name w:val="List Table 2 Accent 3"/>
    <w:basedOn w:val="a2"/>
    <w:uiPriority w:val="47"/>
    <w:rsid w:val="0066765E"/>
    <w:pPr>
      <w:spacing w:after="0" w:line="240" w:lineRule="auto"/>
    </w:pPr>
    <w:tblPr>
      <w:tblStyleRowBandSize w:val="1"/>
      <w:tblStyleColBandSize w:val="1"/>
      <w:tblBorders>
        <w:top w:val="single" w:sz="4" w:space="0" w:color="4DA4D8" w:themeColor="accent3" w:themeTint="99"/>
        <w:bottom w:val="single" w:sz="4" w:space="0" w:color="4DA4D8" w:themeColor="accent3" w:themeTint="99"/>
        <w:insideH w:val="single" w:sz="4" w:space="0" w:color="4DA4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customStyle="1" w:styleId="ListTable2Accent4">
    <w:name w:val="List Table 2 Accent 4"/>
    <w:basedOn w:val="a2"/>
    <w:uiPriority w:val="47"/>
    <w:rsid w:val="0066765E"/>
    <w:pPr>
      <w:spacing w:after="0" w:line="240" w:lineRule="auto"/>
    </w:pPr>
    <w:tblPr>
      <w:tblStyleRowBandSize w:val="1"/>
      <w:tblStyleColBandSize w:val="1"/>
      <w:tblBorders>
        <w:top w:val="single" w:sz="4" w:space="0" w:color="8DC182" w:themeColor="accent4" w:themeTint="99"/>
        <w:bottom w:val="single" w:sz="4" w:space="0" w:color="8DC182" w:themeColor="accent4" w:themeTint="99"/>
        <w:insideH w:val="single" w:sz="4" w:space="0" w:color="8DC18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customStyle="1" w:styleId="ListTable2Accent5">
    <w:name w:val="List Table 2 Accent 5"/>
    <w:basedOn w:val="a2"/>
    <w:uiPriority w:val="47"/>
    <w:rsid w:val="0066765E"/>
    <w:pPr>
      <w:spacing w:after="0" w:line="240" w:lineRule="auto"/>
    </w:pPr>
    <w:tblPr>
      <w:tblStyleRowBandSize w:val="1"/>
      <w:tblStyleColBandSize w:val="1"/>
      <w:tblBorders>
        <w:top w:val="single" w:sz="4" w:space="0" w:color="9F87B7" w:themeColor="accent5" w:themeTint="99"/>
        <w:bottom w:val="single" w:sz="4" w:space="0" w:color="9F87B7" w:themeColor="accent5" w:themeTint="99"/>
        <w:insideH w:val="single" w:sz="4" w:space="0" w:color="9F8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customStyle="1" w:styleId="ListTable2Accent1">
    <w:name w:val="List Table 2 Accent 1"/>
    <w:basedOn w:val="a2"/>
    <w:uiPriority w:val="47"/>
    <w:rsid w:val="0066765E"/>
    <w:pPr>
      <w:spacing w:after="0" w:line="240" w:lineRule="auto"/>
    </w:pPr>
    <w:tblPr>
      <w:tblStyleRowBandSize w:val="1"/>
      <w:tblStyleColBandSize w:val="1"/>
      <w:tblBorders>
        <w:top w:val="single" w:sz="4" w:space="0" w:color="F9B268" w:themeColor="accent1" w:themeTint="99"/>
        <w:bottom w:val="single" w:sz="4" w:space="0" w:color="F9B268" w:themeColor="accent1" w:themeTint="99"/>
        <w:insideH w:val="single" w:sz="4" w:space="0" w:color="F9B26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paragraph" w:customStyle="1" w:styleId="xl65">
    <w:name w:val="xl65"/>
    <w:basedOn w:val="a0"/>
    <w:rsid w:val="00F3335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0"/>
    <w:rsid w:val="00F33354"/>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0"/>
    <w:rsid w:val="00F3335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0"/>
    <w:rsid w:val="00F33354"/>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0"/>
    <w:rsid w:val="00F33354"/>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0"/>
    <w:rsid w:val="00F33354"/>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0"/>
    <w:rsid w:val="00F33354"/>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0"/>
    <w:rsid w:val="00F33354"/>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0"/>
    <w:rsid w:val="00F33354"/>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0"/>
    <w:rsid w:val="00F33354"/>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0"/>
    <w:rsid w:val="00F33354"/>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0"/>
    <w:rsid w:val="00F33354"/>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0"/>
    <w:rsid w:val="00F33354"/>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0"/>
    <w:rsid w:val="00F33354"/>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0"/>
    <w:rsid w:val="00F33354"/>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0"/>
    <w:rsid w:val="00F33354"/>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0"/>
    <w:rsid w:val="00F33354"/>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0"/>
    <w:rsid w:val="00F33354"/>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0"/>
    <w:rsid w:val="00F33354"/>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0"/>
    <w:rsid w:val="00F33354"/>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0"/>
    <w:rsid w:val="00BF0CD4"/>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0"/>
    <w:rsid w:val="00BF0CD4"/>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
    <w:name w:val="Стиль1"/>
    <w:uiPriority w:val="99"/>
    <w:rsid w:val="00CF12CE"/>
    <w:pPr>
      <w:numPr>
        <w:numId w:val="10"/>
      </w:numPr>
    </w:pPr>
  </w:style>
  <w:style w:type="numbering" w:customStyle="1" w:styleId="2">
    <w:name w:val="Стиль2"/>
    <w:uiPriority w:val="99"/>
    <w:rsid w:val="00CF12CE"/>
    <w:pPr>
      <w:numPr>
        <w:numId w:val="11"/>
      </w:numPr>
    </w:pPr>
  </w:style>
  <w:style w:type="paragraph" w:customStyle="1" w:styleId="xl85">
    <w:name w:val="xl85"/>
    <w:basedOn w:val="a0"/>
    <w:rsid w:val="00D979E6"/>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0"/>
    <w:rsid w:val="00D979E6"/>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0"/>
    <w:rsid w:val="00D979E6"/>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0"/>
    <w:rsid w:val="00D979E6"/>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1"/>
    <w:rsid w:val="000E0288"/>
  </w:style>
  <w:style w:type="character" w:customStyle="1" w:styleId="tel">
    <w:name w:val="tel"/>
    <w:basedOn w:val="a1"/>
    <w:rsid w:val="000E0288"/>
  </w:style>
  <w:style w:type="character" w:customStyle="1" w:styleId="cut2visible">
    <w:name w:val="cut2__visible"/>
    <w:basedOn w:val="a1"/>
    <w:rsid w:val="000E0288"/>
  </w:style>
  <w:style w:type="character" w:customStyle="1" w:styleId="aff3">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2"/>
    <w:rsid w:val="0018719A"/>
    <w:rPr>
      <w:rFonts w:ascii="Times New Roman" w:eastAsia="Times New Roman" w:hAnsi="Times New Roman" w:cs="Times New Roman"/>
      <w:bCs/>
      <w:i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0725">
      <w:bodyDiv w:val="1"/>
      <w:marLeft w:val="0"/>
      <w:marRight w:val="0"/>
      <w:marTop w:val="0"/>
      <w:marBottom w:val="0"/>
      <w:divBdr>
        <w:top w:val="none" w:sz="0" w:space="0" w:color="auto"/>
        <w:left w:val="none" w:sz="0" w:space="0" w:color="auto"/>
        <w:bottom w:val="none" w:sz="0" w:space="0" w:color="auto"/>
        <w:right w:val="none" w:sz="0" w:space="0" w:color="auto"/>
      </w:divBdr>
    </w:div>
    <w:div w:id="5177883">
      <w:bodyDiv w:val="1"/>
      <w:marLeft w:val="0"/>
      <w:marRight w:val="0"/>
      <w:marTop w:val="0"/>
      <w:marBottom w:val="0"/>
      <w:divBdr>
        <w:top w:val="none" w:sz="0" w:space="0" w:color="auto"/>
        <w:left w:val="none" w:sz="0" w:space="0" w:color="auto"/>
        <w:bottom w:val="none" w:sz="0" w:space="0" w:color="auto"/>
        <w:right w:val="none" w:sz="0" w:space="0" w:color="auto"/>
      </w:divBdr>
    </w:div>
    <w:div w:id="7145969">
      <w:bodyDiv w:val="1"/>
      <w:marLeft w:val="0"/>
      <w:marRight w:val="0"/>
      <w:marTop w:val="0"/>
      <w:marBottom w:val="0"/>
      <w:divBdr>
        <w:top w:val="none" w:sz="0" w:space="0" w:color="auto"/>
        <w:left w:val="none" w:sz="0" w:space="0" w:color="auto"/>
        <w:bottom w:val="none" w:sz="0" w:space="0" w:color="auto"/>
        <w:right w:val="none" w:sz="0" w:space="0" w:color="auto"/>
      </w:divBdr>
    </w:div>
    <w:div w:id="19555969">
      <w:bodyDiv w:val="1"/>
      <w:marLeft w:val="0"/>
      <w:marRight w:val="0"/>
      <w:marTop w:val="0"/>
      <w:marBottom w:val="0"/>
      <w:divBdr>
        <w:top w:val="none" w:sz="0" w:space="0" w:color="auto"/>
        <w:left w:val="none" w:sz="0" w:space="0" w:color="auto"/>
        <w:bottom w:val="none" w:sz="0" w:space="0" w:color="auto"/>
        <w:right w:val="none" w:sz="0" w:space="0" w:color="auto"/>
      </w:divBdr>
    </w:div>
    <w:div w:id="32388384">
      <w:bodyDiv w:val="1"/>
      <w:marLeft w:val="0"/>
      <w:marRight w:val="0"/>
      <w:marTop w:val="0"/>
      <w:marBottom w:val="0"/>
      <w:divBdr>
        <w:top w:val="none" w:sz="0" w:space="0" w:color="auto"/>
        <w:left w:val="none" w:sz="0" w:space="0" w:color="auto"/>
        <w:bottom w:val="none" w:sz="0" w:space="0" w:color="auto"/>
        <w:right w:val="none" w:sz="0" w:space="0" w:color="auto"/>
      </w:divBdr>
    </w:div>
    <w:div w:id="63989692">
      <w:bodyDiv w:val="1"/>
      <w:marLeft w:val="0"/>
      <w:marRight w:val="0"/>
      <w:marTop w:val="0"/>
      <w:marBottom w:val="0"/>
      <w:divBdr>
        <w:top w:val="none" w:sz="0" w:space="0" w:color="auto"/>
        <w:left w:val="none" w:sz="0" w:space="0" w:color="auto"/>
        <w:bottom w:val="none" w:sz="0" w:space="0" w:color="auto"/>
        <w:right w:val="none" w:sz="0" w:space="0" w:color="auto"/>
      </w:divBdr>
    </w:div>
    <w:div w:id="68506491">
      <w:bodyDiv w:val="1"/>
      <w:marLeft w:val="0"/>
      <w:marRight w:val="0"/>
      <w:marTop w:val="0"/>
      <w:marBottom w:val="0"/>
      <w:divBdr>
        <w:top w:val="none" w:sz="0" w:space="0" w:color="auto"/>
        <w:left w:val="none" w:sz="0" w:space="0" w:color="auto"/>
        <w:bottom w:val="none" w:sz="0" w:space="0" w:color="auto"/>
        <w:right w:val="none" w:sz="0" w:space="0" w:color="auto"/>
      </w:divBdr>
    </w:div>
    <w:div w:id="75594712">
      <w:bodyDiv w:val="1"/>
      <w:marLeft w:val="0"/>
      <w:marRight w:val="0"/>
      <w:marTop w:val="0"/>
      <w:marBottom w:val="0"/>
      <w:divBdr>
        <w:top w:val="none" w:sz="0" w:space="0" w:color="auto"/>
        <w:left w:val="none" w:sz="0" w:space="0" w:color="auto"/>
        <w:bottom w:val="none" w:sz="0" w:space="0" w:color="auto"/>
        <w:right w:val="none" w:sz="0" w:space="0" w:color="auto"/>
      </w:divBdr>
    </w:div>
    <w:div w:id="75976776">
      <w:bodyDiv w:val="1"/>
      <w:marLeft w:val="0"/>
      <w:marRight w:val="0"/>
      <w:marTop w:val="0"/>
      <w:marBottom w:val="0"/>
      <w:divBdr>
        <w:top w:val="none" w:sz="0" w:space="0" w:color="auto"/>
        <w:left w:val="none" w:sz="0" w:space="0" w:color="auto"/>
        <w:bottom w:val="none" w:sz="0" w:space="0" w:color="auto"/>
        <w:right w:val="none" w:sz="0" w:space="0" w:color="auto"/>
      </w:divBdr>
    </w:div>
    <w:div w:id="76363583">
      <w:bodyDiv w:val="1"/>
      <w:marLeft w:val="0"/>
      <w:marRight w:val="0"/>
      <w:marTop w:val="0"/>
      <w:marBottom w:val="0"/>
      <w:divBdr>
        <w:top w:val="none" w:sz="0" w:space="0" w:color="auto"/>
        <w:left w:val="none" w:sz="0" w:space="0" w:color="auto"/>
        <w:bottom w:val="none" w:sz="0" w:space="0" w:color="auto"/>
        <w:right w:val="none" w:sz="0" w:space="0" w:color="auto"/>
      </w:divBdr>
    </w:div>
    <w:div w:id="80609630">
      <w:bodyDiv w:val="1"/>
      <w:marLeft w:val="0"/>
      <w:marRight w:val="0"/>
      <w:marTop w:val="0"/>
      <w:marBottom w:val="0"/>
      <w:divBdr>
        <w:top w:val="none" w:sz="0" w:space="0" w:color="auto"/>
        <w:left w:val="none" w:sz="0" w:space="0" w:color="auto"/>
        <w:bottom w:val="none" w:sz="0" w:space="0" w:color="auto"/>
        <w:right w:val="none" w:sz="0" w:space="0" w:color="auto"/>
      </w:divBdr>
    </w:div>
    <w:div w:id="86275991">
      <w:bodyDiv w:val="1"/>
      <w:marLeft w:val="0"/>
      <w:marRight w:val="0"/>
      <w:marTop w:val="0"/>
      <w:marBottom w:val="0"/>
      <w:divBdr>
        <w:top w:val="none" w:sz="0" w:space="0" w:color="auto"/>
        <w:left w:val="none" w:sz="0" w:space="0" w:color="auto"/>
        <w:bottom w:val="none" w:sz="0" w:space="0" w:color="auto"/>
        <w:right w:val="none" w:sz="0" w:space="0" w:color="auto"/>
      </w:divBdr>
    </w:div>
    <w:div w:id="88354703">
      <w:bodyDiv w:val="1"/>
      <w:marLeft w:val="0"/>
      <w:marRight w:val="0"/>
      <w:marTop w:val="0"/>
      <w:marBottom w:val="0"/>
      <w:divBdr>
        <w:top w:val="none" w:sz="0" w:space="0" w:color="auto"/>
        <w:left w:val="none" w:sz="0" w:space="0" w:color="auto"/>
        <w:bottom w:val="none" w:sz="0" w:space="0" w:color="auto"/>
        <w:right w:val="none" w:sz="0" w:space="0" w:color="auto"/>
      </w:divBdr>
    </w:div>
    <w:div w:id="95760903">
      <w:bodyDiv w:val="1"/>
      <w:marLeft w:val="0"/>
      <w:marRight w:val="0"/>
      <w:marTop w:val="0"/>
      <w:marBottom w:val="0"/>
      <w:divBdr>
        <w:top w:val="none" w:sz="0" w:space="0" w:color="auto"/>
        <w:left w:val="none" w:sz="0" w:space="0" w:color="auto"/>
        <w:bottom w:val="none" w:sz="0" w:space="0" w:color="auto"/>
        <w:right w:val="none" w:sz="0" w:space="0" w:color="auto"/>
      </w:divBdr>
    </w:div>
    <w:div w:id="102463142">
      <w:bodyDiv w:val="1"/>
      <w:marLeft w:val="0"/>
      <w:marRight w:val="0"/>
      <w:marTop w:val="0"/>
      <w:marBottom w:val="0"/>
      <w:divBdr>
        <w:top w:val="none" w:sz="0" w:space="0" w:color="auto"/>
        <w:left w:val="none" w:sz="0" w:space="0" w:color="auto"/>
        <w:bottom w:val="none" w:sz="0" w:space="0" w:color="auto"/>
        <w:right w:val="none" w:sz="0" w:space="0" w:color="auto"/>
      </w:divBdr>
    </w:div>
    <w:div w:id="113790501">
      <w:bodyDiv w:val="1"/>
      <w:marLeft w:val="0"/>
      <w:marRight w:val="0"/>
      <w:marTop w:val="0"/>
      <w:marBottom w:val="0"/>
      <w:divBdr>
        <w:top w:val="none" w:sz="0" w:space="0" w:color="auto"/>
        <w:left w:val="none" w:sz="0" w:space="0" w:color="auto"/>
        <w:bottom w:val="none" w:sz="0" w:space="0" w:color="auto"/>
        <w:right w:val="none" w:sz="0" w:space="0" w:color="auto"/>
      </w:divBdr>
    </w:div>
    <w:div w:id="115371205">
      <w:bodyDiv w:val="1"/>
      <w:marLeft w:val="0"/>
      <w:marRight w:val="0"/>
      <w:marTop w:val="0"/>
      <w:marBottom w:val="0"/>
      <w:divBdr>
        <w:top w:val="none" w:sz="0" w:space="0" w:color="auto"/>
        <w:left w:val="none" w:sz="0" w:space="0" w:color="auto"/>
        <w:bottom w:val="none" w:sz="0" w:space="0" w:color="auto"/>
        <w:right w:val="none" w:sz="0" w:space="0" w:color="auto"/>
      </w:divBdr>
    </w:div>
    <w:div w:id="142358558">
      <w:bodyDiv w:val="1"/>
      <w:marLeft w:val="0"/>
      <w:marRight w:val="0"/>
      <w:marTop w:val="0"/>
      <w:marBottom w:val="0"/>
      <w:divBdr>
        <w:top w:val="none" w:sz="0" w:space="0" w:color="auto"/>
        <w:left w:val="none" w:sz="0" w:space="0" w:color="auto"/>
        <w:bottom w:val="none" w:sz="0" w:space="0" w:color="auto"/>
        <w:right w:val="none" w:sz="0" w:space="0" w:color="auto"/>
      </w:divBdr>
    </w:div>
    <w:div w:id="143931338">
      <w:bodyDiv w:val="1"/>
      <w:marLeft w:val="0"/>
      <w:marRight w:val="0"/>
      <w:marTop w:val="0"/>
      <w:marBottom w:val="0"/>
      <w:divBdr>
        <w:top w:val="none" w:sz="0" w:space="0" w:color="auto"/>
        <w:left w:val="none" w:sz="0" w:space="0" w:color="auto"/>
        <w:bottom w:val="none" w:sz="0" w:space="0" w:color="auto"/>
        <w:right w:val="none" w:sz="0" w:space="0" w:color="auto"/>
      </w:divBdr>
    </w:div>
    <w:div w:id="144441352">
      <w:bodyDiv w:val="1"/>
      <w:marLeft w:val="0"/>
      <w:marRight w:val="0"/>
      <w:marTop w:val="0"/>
      <w:marBottom w:val="0"/>
      <w:divBdr>
        <w:top w:val="none" w:sz="0" w:space="0" w:color="auto"/>
        <w:left w:val="none" w:sz="0" w:space="0" w:color="auto"/>
        <w:bottom w:val="none" w:sz="0" w:space="0" w:color="auto"/>
        <w:right w:val="none" w:sz="0" w:space="0" w:color="auto"/>
      </w:divBdr>
    </w:div>
    <w:div w:id="154031743">
      <w:bodyDiv w:val="1"/>
      <w:marLeft w:val="0"/>
      <w:marRight w:val="0"/>
      <w:marTop w:val="0"/>
      <w:marBottom w:val="0"/>
      <w:divBdr>
        <w:top w:val="none" w:sz="0" w:space="0" w:color="auto"/>
        <w:left w:val="none" w:sz="0" w:space="0" w:color="auto"/>
        <w:bottom w:val="none" w:sz="0" w:space="0" w:color="auto"/>
        <w:right w:val="none" w:sz="0" w:space="0" w:color="auto"/>
      </w:divBdr>
    </w:div>
    <w:div w:id="165368659">
      <w:bodyDiv w:val="1"/>
      <w:marLeft w:val="0"/>
      <w:marRight w:val="0"/>
      <w:marTop w:val="0"/>
      <w:marBottom w:val="0"/>
      <w:divBdr>
        <w:top w:val="none" w:sz="0" w:space="0" w:color="auto"/>
        <w:left w:val="none" w:sz="0" w:space="0" w:color="auto"/>
        <w:bottom w:val="none" w:sz="0" w:space="0" w:color="auto"/>
        <w:right w:val="none" w:sz="0" w:space="0" w:color="auto"/>
      </w:divBdr>
    </w:div>
    <w:div w:id="169297955">
      <w:bodyDiv w:val="1"/>
      <w:marLeft w:val="0"/>
      <w:marRight w:val="0"/>
      <w:marTop w:val="0"/>
      <w:marBottom w:val="0"/>
      <w:divBdr>
        <w:top w:val="none" w:sz="0" w:space="0" w:color="auto"/>
        <w:left w:val="none" w:sz="0" w:space="0" w:color="auto"/>
        <w:bottom w:val="none" w:sz="0" w:space="0" w:color="auto"/>
        <w:right w:val="none" w:sz="0" w:space="0" w:color="auto"/>
      </w:divBdr>
    </w:div>
    <w:div w:id="182672470">
      <w:bodyDiv w:val="1"/>
      <w:marLeft w:val="0"/>
      <w:marRight w:val="0"/>
      <w:marTop w:val="0"/>
      <w:marBottom w:val="0"/>
      <w:divBdr>
        <w:top w:val="none" w:sz="0" w:space="0" w:color="auto"/>
        <w:left w:val="none" w:sz="0" w:space="0" w:color="auto"/>
        <w:bottom w:val="none" w:sz="0" w:space="0" w:color="auto"/>
        <w:right w:val="none" w:sz="0" w:space="0" w:color="auto"/>
      </w:divBdr>
    </w:div>
    <w:div w:id="192423102">
      <w:bodyDiv w:val="1"/>
      <w:marLeft w:val="0"/>
      <w:marRight w:val="0"/>
      <w:marTop w:val="0"/>
      <w:marBottom w:val="0"/>
      <w:divBdr>
        <w:top w:val="none" w:sz="0" w:space="0" w:color="auto"/>
        <w:left w:val="none" w:sz="0" w:space="0" w:color="auto"/>
        <w:bottom w:val="none" w:sz="0" w:space="0" w:color="auto"/>
        <w:right w:val="none" w:sz="0" w:space="0" w:color="auto"/>
      </w:divBdr>
    </w:div>
    <w:div w:id="197548757">
      <w:bodyDiv w:val="1"/>
      <w:marLeft w:val="0"/>
      <w:marRight w:val="0"/>
      <w:marTop w:val="0"/>
      <w:marBottom w:val="0"/>
      <w:divBdr>
        <w:top w:val="none" w:sz="0" w:space="0" w:color="auto"/>
        <w:left w:val="none" w:sz="0" w:space="0" w:color="auto"/>
        <w:bottom w:val="none" w:sz="0" w:space="0" w:color="auto"/>
        <w:right w:val="none" w:sz="0" w:space="0" w:color="auto"/>
      </w:divBdr>
    </w:div>
    <w:div w:id="197933093">
      <w:bodyDiv w:val="1"/>
      <w:marLeft w:val="0"/>
      <w:marRight w:val="0"/>
      <w:marTop w:val="0"/>
      <w:marBottom w:val="0"/>
      <w:divBdr>
        <w:top w:val="none" w:sz="0" w:space="0" w:color="auto"/>
        <w:left w:val="none" w:sz="0" w:space="0" w:color="auto"/>
        <w:bottom w:val="none" w:sz="0" w:space="0" w:color="auto"/>
        <w:right w:val="none" w:sz="0" w:space="0" w:color="auto"/>
      </w:divBdr>
    </w:div>
    <w:div w:id="201792337">
      <w:bodyDiv w:val="1"/>
      <w:marLeft w:val="0"/>
      <w:marRight w:val="0"/>
      <w:marTop w:val="0"/>
      <w:marBottom w:val="0"/>
      <w:divBdr>
        <w:top w:val="none" w:sz="0" w:space="0" w:color="auto"/>
        <w:left w:val="none" w:sz="0" w:space="0" w:color="auto"/>
        <w:bottom w:val="none" w:sz="0" w:space="0" w:color="auto"/>
        <w:right w:val="none" w:sz="0" w:space="0" w:color="auto"/>
      </w:divBdr>
    </w:div>
    <w:div w:id="205872152">
      <w:bodyDiv w:val="1"/>
      <w:marLeft w:val="0"/>
      <w:marRight w:val="0"/>
      <w:marTop w:val="0"/>
      <w:marBottom w:val="0"/>
      <w:divBdr>
        <w:top w:val="none" w:sz="0" w:space="0" w:color="auto"/>
        <w:left w:val="none" w:sz="0" w:space="0" w:color="auto"/>
        <w:bottom w:val="none" w:sz="0" w:space="0" w:color="auto"/>
        <w:right w:val="none" w:sz="0" w:space="0" w:color="auto"/>
      </w:divBdr>
    </w:div>
    <w:div w:id="205877485">
      <w:bodyDiv w:val="1"/>
      <w:marLeft w:val="0"/>
      <w:marRight w:val="0"/>
      <w:marTop w:val="0"/>
      <w:marBottom w:val="0"/>
      <w:divBdr>
        <w:top w:val="none" w:sz="0" w:space="0" w:color="auto"/>
        <w:left w:val="none" w:sz="0" w:space="0" w:color="auto"/>
        <w:bottom w:val="none" w:sz="0" w:space="0" w:color="auto"/>
        <w:right w:val="none" w:sz="0" w:space="0" w:color="auto"/>
      </w:divBdr>
    </w:div>
    <w:div w:id="220754507">
      <w:bodyDiv w:val="1"/>
      <w:marLeft w:val="0"/>
      <w:marRight w:val="0"/>
      <w:marTop w:val="0"/>
      <w:marBottom w:val="0"/>
      <w:divBdr>
        <w:top w:val="none" w:sz="0" w:space="0" w:color="auto"/>
        <w:left w:val="none" w:sz="0" w:space="0" w:color="auto"/>
        <w:bottom w:val="none" w:sz="0" w:space="0" w:color="auto"/>
        <w:right w:val="none" w:sz="0" w:space="0" w:color="auto"/>
      </w:divBdr>
    </w:div>
    <w:div w:id="232740788">
      <w:bodyDiv w:val="1"/>
      <w:marLeft w:val="0"/>
      <w:marRight w:val="0"/>
      <w:marTop w:val="0"/>
      <w:marBottom w:val="0"/>
      <w:divBdr>
        <w:top w:val="none" w:sz="0" w:space="0" w:color="auto"/>
        <w:left w:val="none" w:sz="0" w:space="0" w:color="auto"/>
        <w:bottom w:val="none" w:sz="0" w:space="0" w:color="auto"/>
        <w:right w:val="none" w:sz="0" w:space="0" w:color="auto"/>
      </w:divBdr>
    </w:div>
    <w:div w:id="239950535">
      <w:bodyDiv w:val="1"/>
      <w:marLeft w:val="0"/>
      <w:marRight w:val="0"/>
      <w:marTop w:val="0"/>
      <w:marBottom w:val="0"/>
      <w:divBdr>
        <w:top w:val="none" w:sz="0" w:space="0" w:color="auto"/>
        <w:left w:val="none" w:sz="0" w:space="0" w:color="auto"/>
        <w:bottom w:val="none" w:sz="0" w:space="0" w:color="auto"/>
        <w:right w:val="none" w:sz="0" w:space="0" w:color="auto"/>
      </w:divBdr>
    </w:div>
    <w:div w:id="266431380">
      <w:bodyDiv w:val="1"/>
      <w:marLeft w:val="0"/>
      <w:marRight w:val="0"/>
      <w:marTop w:val="0"/>
      <w:marBottom w:val="0"/>
      <w:divBdr>
        <w:top w:val="none" w:sz="0" w:space="0" w:color="auto"/>
        <w:left w:val="none" w:sz="0" w:space="0" w:color="auto"/>
        <w:bottom w:val="none" w:sz="0" w:space="0" w:color="auto"/>
        <w:right w:val="none" w:sz="0" w:space="0" w:color="auto"/>
      </w:divBdr>
    </w:div>
    <w:div w:id="266892527">
      <w:bodyDiv w:val="1"/>
      <w:marLeft w:val="0"/>
      <w:marRight w:val="0"/>
      <w:marTop w:val="0"/>
      <w:marBottom w:val="0"/>
      <w:divBdr>
        <w:top w:val="none" w:sz="0" w:space="0" w:color="auto"/>
        <w:left w:val="none" w:sz="0" w:space="0" w:color="auto"/>
        <w:bottom w:val="none" w:sz="0" w:space="0" w:color="auto"/>
        <w:right w:val="none" w:sz="0" w:space="0" w:color="auto"/>
      </w:divBdr>
    </w:div>
    <w:div w:id="269630119">
      <w:bodyDiv w:val="1"/>
      <w:marLeft w:val="0"/>
      <w:marRight w:val="0"/>
      <w:marTop w:val="0"/>
      <w:marBottom w:val="0"/>
      <w:divBdr>
        <w:top w:val="none" w:sz="0" w:space="0" w:color="auto"/>
        <w:left w:val="none" w:sz="0" w:space="0" w:color="auto"/>
        <w:bottom w:val="none" w:sz="0" w:space="0" w:color="auto"/>
        <w:right w:val="none" w:sz="0" w:space="0" w:color="auto"/>
      </w:divBdr>
    </w:div>
    <w:div w:id="277418624">
      <w:bodyDiv w:val="1"/>
      <w:marLeft w:val="0"/>
      <w:marRight w:val="0"/>
      <w:marTop w:val="0"/>
      <w:marBottom w:val="0"/>
      <w:divBdr>
        <w:top w:val="none" w:sz="0" w:space="0" w:color="auto"/>
        <w:left w:val="none" w:sz="0" w:space="0" w:color="auto"/>
        <w:bottom w:val="none" w:sz="0" w:space="0" w:color="auto"/>
        <w:right w:val="none" w:sz="0" w:space="0" w:color="auto"/>
      </w:divBdr>
    </w:div>
    <w:div w:id="278298338">
      <w:bodyDiv w:val="1"/>
      <w:marLeft w:val="0"/>
      <w:marRight w:val="0"/>
      <w:marTop w:val="0"/>
      <w:marBottom w:val="0"/>
      <w:divBdr>
        <w:top w:val="none" w:sz="0" w:space="0" w:color="auto"/>
        <w:left w:val="none" w:sz="0" w:space="0" w:color="auto"/>
        <w:bottom w:val="none" w:sz="0" w:space="0" w:color="auto"/>
        <w:right w:val="none" w:sz="0" w:space="0" w:color="auto"/>
      </w:divBdr>
    </w:div>
    <w:div w:id="282032889">
      <w:bodyDiv w:val="1"/>
      <w:marLeft w:val="0"/>
      <w:marRight w:val="0"/>
      <w:marTop w:val="0"/>
      <w:marBottom w:val="0"/>
      <w:divBdr>
        <w:top w:val="none" w:sz="0" w:space="0" w:color="auto"/>
        <w:left w:val="none" w:sz="0" w:space="0" w:color="auto"/>
        <w:bottom w:val="none" w:sz="0" w:space="0" w:color="auto"/>
        <w:right w:val="none" w:sz="0" w:space="0" w:color="auto"/>
      </w:divBdr>
    </w:div>
    <w:div w:id="288240541">
      <w:bodyDiv w:val="1"/>
      <w:marLeft w:val="0"/>
      <w:marRight w:val="0"/>
      <w:marTop w:val="0"/>
      <w:marBottom w:val="0"/>
      <w:divBdr>
        <w:top w:val="none" w:sz="0" w:space="0" w:color="auto"/>
        <w:left w:val="none" w:sz="0" w:space="0" w:color="auto"/>
        <w:bottom w:val="none" w:sz="0" w:space="0" w:color="auto"/>
        <w:right w:val="none" w:sz="0" w:space="0" w:color="auto"/>
      </w:divBdr>
    </w:div>
    <w:div w:id="290601698">
      <w:bodyDiv w:val="1"/>
      <w:marLeft w:val="0"/>
      <w:marRight w:val="0"/>
      <w:marTop w:val="0"/>
      <w:marBottom w:val="0"/>
      <w:divBdr>
        <w:top w:val="none" w:sz="0" w:space="0" w:color="auto"/>
        <w:left w:val="none" w:sz="0" w:space="0" w:color="auto"/>
        <w:bottom w:val="none" w:sz="0" w:space="0" w:color="auto"/>
        <w:right w:val="none" w:sz="0" w:space="0" w:color="auto"/>
      </w:divBdr>
    </w:div>
    <w:div w:id="301618743">
      <w:bodyDiv w:val="1"/>
      <w:marLeft w:val="0"/>
      <w:marRight w:val="0"/>
      <w:marTop w:val="0"/>
      <w:marBottom w:val="0"/>
      <w:divBdr>
        <w:top w:val="none" w:sz="0" w:space="0" w:color="auto"/>
        <w:left w:val="none" w:sz="0" w:space="0" w:color="auto"/>
        <w:bottom w:val="none" w:sz="0" w:space="0" w:color="auto"/>
        <w:right w:val="none" w:sz="0" w:space="0" w:color="auto"/>
      </w:divBdr>
    </w:div>
    <w:div w:id="304241691">
      <w:bodyDiv w:val="1"/>
      <w:marLeft w:val="0"/>
      <w:marRight w:val="0"/>
      <w:marTop w:val="0"/>
      <w:marBottom w:val="0"/>
      <w:divBdr>
        <w:top w:val="none" w:sz="0" w:space="0" w:color="auto"/>
        <w:left w:val="none" w:sz="0" w:space="0" w:color="auto"/>
        <w:bottom w:val="none" w:sz="0" w:space="0" w:color="auto"/>
        <w:right w:val="none" w:sz="0" w:space="0" w:color="auto"/>
      </w:divBdr>
    </w:div>
    <w:div w:id="318922522">
      <w:bodyDiv w:val="1"/>
      <w:marLeft w:val="0"/>
      <w:marRight w:val="0"/>
      <w:marTop w:val="0"/>
      <w:marBottom w:val="0"/>
      <w:divBdr>
        <w:top w:val="none" w:sz="0" w:space="0" w:color="auto"/>
        <w:left w:val="none" w:sz="0" w:space="0" w:color="auto"/>
        <w:bottom w:val="none" w:sz="0" w:space="0" w:color="auto"/>
        <w:right w:val="none" w:sz="0" w:space="0" w:color="auto"/>
      </w:divBdr>
    </w:div>
    <w:div w:id="319424833">
      <w:bodyDiv w:val="1"/>
      <w:marLeft w:val="0"/>
      <w:marRight w:val="0"/>
      <w:marTop w:val="0"/>
      <w:marBottom w:val="0"/>
      <w:divBdr>
        <w:top w:val="none" w:sz="0" w:space="0" w:color="auto"/>
        <w:left w:val="none" w:sz="0" w:space="0" w:color="auto"/>
        <w:bottom w:val="none" w:sz="0" w:space="0" w:color="auto"/>
        <w:right w:val="none" w:sz="0" w:space="0" w:color="auto"/>
      </w:divBdr>
    </w:div>
    <w:div w:id="341782634">
      <w:bodyDiv w:val="1"/>
      <w:marLeft w:val="0"/>
      <w:marRight w:val="0"/>
      <w:marTop w:val="0"/>
      <w:marBottom w:val="0"/>
      <w:divBdr>
        <w:top w:val="none" w:sz="0" w:space="0" w:color="auto"/>
        <w:left w:val="none" w:sz="0" w:space="0" w:color="auto"/>
        <w:bottom w:val="none" w:sz="0" w:space="0" w:color="auto"/>
        <w:right w:val="none" w:sz="0" w:space="0" w:color="auto"/>
      </w:divBdr>
    </w:div>
    <w:div w:id="345524332">
      <w:bodyDiv w:val="1"/>
      <w:marLeft w:val="0"/>
      <w:marRight w:val="0"/>
      <w:marTop w:val="0"/>
      <w:marBottom w:val="0"/>
      <w:divBdr>
        <w:top w:val="none" w:sz="0" w:space="0" w:color="auto"/>
        <w:left w:val="none" w:sz="0" w:space="0" w:color="auto"/>
        <w:bottom w:val="none" w:sz="0" w:space="0" w:color="auto"/>
        <w:right w:val="none" w:sz="0" w:space="0" w:color="auto"/>
      </w:divBdr>
    </w:div>
    <w:div w:id="351956885">
      <w:bodyDiv w:val="1"/>
      <w:marLeft w:val="0"/>
      <w:marRight w:val="0"/>
      <w:marTop w:val="0"/>
      <w:marBottom w:val="0"/>
      <w:divBdr>
        <w:top w:val="none" w:sz="0" w:space="0" w:color="auto"/>
        <w:left w:val="none" w:sz="0" w:space="0" w:color="auto"/>
        <w:bottom w:val="none" w:sz="0" w:space="0" w:color="auto"/>
        <w:right w:val="none" w:sz="0" w:space="0" w:color="auto"/>
      </w:divBdr>
    </w:div>
    <w:div w:id="355235855">
      <w:bodyDiv w:val="1"/>
      <w:marLeft w:val="0"/>
      <w:marRight w:val="0"/>
      <w:marTop w:val="0"/>
      <w:marBottom w:val="0"/>
      <w:divBdr>
        <w:top w:val="none" w:sz="0" w:space="0" w:color="auto"/>
        <w:left w:val="none" w:sz="0" w:space="0" w:color="auto"/>
        <w:bottom w:val="none" w:sz="0" w:space="0" w:color="auto"/>
        <w:right w:val="none" w:sz="0" w:space="0" w:color="auto"/>
      </w:divBdr>
    </w:div>
    <w:div w:id="368147401">
      <w:bodyDiv w:val="1"/>
      <w:marLeft w:val="0"/>
      <w:marRight w:val="0"/>
      <w:marTop w:val="0"/>
      <w:marBottom w:val="0"/>
      <w:divBdr>
        <w:top w:val="none" w:sz="0" w:space="0" w:color="auto"/>
        <w:left w:val="none" w:sz="0" w:space="0" w:color="auto"/>
        <w:bottom w:val="none" w:sz="0" w:space="0" w:color="auto"/>
        <w:right w:val="none" w:sz="0" w:space="0" w:color="auto"/>
      </w:divBdr>
    </w:div>
    <w:div w:id="368725827">
      <w:bodyDiv w:val="1"/>
      <w:marLeft w:val="0"/>
      <w:marRight w:val="0"/>
      <w:marTop w:val="0"/>
      <w:marBottom w:val="0"/>
      <w:divBdr>
        <w:top w:val="none" w:sz="0" w:space="0" w:color="auto"/>
        <w:left w:val="none" w:sz="0" w:space="0" w:color="auto"/>
        <w:bottom w:val="none" w:sz="0" w:space="0" w:color="auto"/>
        <w:right w:val="none" w:sz="0" w:space="0" w:color="auto"/>
      </w:divBdr>
    </w:div>
    <w:div w:id="389615752">
      <w:bodyDiv w:val="1"/>
      <w:marLeft w:val="0"/>
      <w:marRight w:val="0"/>
      <w:marTop w:val="0"/>
      <w:marBottom w:val="0"/>
      <w:divBdr>
        <w:top w:val="none" w:sz="0" w:space="0" w:color="auto"/>
        <w:left w:val="none" w:sz="0" w:space="0" w:color="auto"/>
        <w:bottom w:val="none" w:sz="0" w:space="0" w:color="auto"/>
        <w:right w:val="none" w:sz="0" w:space="0" w:color="auto"/>
      </w:divBdr>
    </w:div>
    <w:div w:id="389695551">
      <w:bodyDiv w:val="1"/>
      <w:marLeft w:val="0"/>
      <w:marRight w:val="0"/>
      <w:marTop w:val="0"/>
      <w:marBottom w:val="0"/>
      <w:divBdr>
        <w:top w:val="none" w:sz="0" w:space="0" w:color="auto"/>
        <w:left w:val="none" w:sz="0" w:space="0" w:color="auto"/>
        <w:bottom w:val="none" w:sz="0" w:space="0" w:color="auto"/>
        <w:right w:val="none" w:sz="0" w:space="0" w:color="auto"/>
      </w:divBdr>
    </w:div>
    <w:div w:id="403575491">
      <w:bodyDiv w:val="1"/>
      <w:marLeft w:val="0"/>
      <w:marRight w:val="0"/>
      <w:marTop w:val="0"/>
      <w:marBottom w:val="0"/>
      <w:divBdr>
        <w:top w:val="none" w:sz="0" w:space="0" w:color="auto"/>
        <w:left w:val="none" w:sz="0" w:space="0" w:color="auto"/>
        <w:bottom w:val="none" w:sz="0" w:space="0" w:color="auto"/>
        <w:right w:val="none" w:sz="0" w:space="0" w:color="auto"/>
      </w:divBdr>
    </w:div>
    <w:div w:id="404910815">
      <w:bodyDiv w:val="1"/>
      <w:marLeft w:val="0"/>
      <w:marRight w:val="0"/>
      <w:marTop w:val="0"/>
      <w:marBottom w:val="0"/>
      <w:divBdr>
        <w:top w:val="none" w:sz="0" w:space="0" w:color="auto"/>
        <w:left w:val="none" w:sz="0" w:space="0" w:color="auto"/>
        <w:bottom w:val="none" w:sz="0" w:space="0" w:color="auto"/>
        <w:right w:val="none" w:sz="0" w:space="0" w:color="auto"/>
      </w:divBdr>
    </w:div>
    <w:div w:id="409304361">
      <w:bodyDiv w:val="1"/>
      <w:marLeft w:val="0"/>
      <w:marRight w:val="0"/>
      <w:marTop w:val="0"/>
      <w:marBottom w:val="0"/>
      <w:divBdr>
        <w:top w:val="none" w:sz="0" w:space="0" w:color="auto"/>
        <w:left w:val="none" w:sz="0" w:space="0" w:color="auto"/>
        <w:bottom w:val="none" w:sz="0" w:space="0" w:color="auto"/>
        <w:right w:val="none" w:sz="0" w:space="0" w:color="auto"/>
      </w:divBdr>
    </w:div>
    <w:div w:id="410470136">
      <w:bodyDiv w:val="1"/>
      <w:marLeft w:val="0"/>
      <w:marRight w:val="0"/>
      <w:marTop w:val="0"/>
      <w:marBottom w:val="0"/>
      <w:divBdr>
        <w:top w:val="none" w:sz="0" w:space="0" w:color="auto"/>
        <w:left w:val="none" w:sz="0" w:space="0" w:color="auto"/>
        <w:bottom w:val="none" w:sz="0" w:space="0" w:color="auto"/>
        <w:right w:val="none" w:sz="0" w:space="0" w:color="auto"/>
      </w:divBdr>
    </w:div>
    <w:div w:id="411313914">
      <w:bodyDiv w:val="1"/>
      <w:marLeft w:val="0"/>
      <w:marRight w:val="0"/>
      <w:marTop w:val="0"/>
      <w:marBottom w:val="0"/>
      <w:divBdr>
        <w:top w:val="none" w:sz="0" w:space="0" w:color="auto"/>
        <w:left w:val="none" w:sz="0" w:space="0" w:color="auto"/>
        <w:bottom w:val="none" w:sz="0" w:space="0" w:color="auto"/>
        <w:right w:val="none" w:sz="0" w:space="0" w:color="auto"/>
      </w:divBdr>
    </w:div>
    <w:div w:id="411463544">
      <w:bodyDiv w:val="1"/>
      <w:marLeft w:val="0"/>
      <w:marRight w:val="0"/>
      <w:marTop w:val="0"/>
      <w:marBottom w:val="0"/>
      <w:divBdr>
        <w:top w:val="none" w:sz="0" w:space="0" w:color="auto"/>
        <w:left w:val="none" w:sz="0" w:space="0" w:color="auto"/>
        <w:bottom w:val="none" w:sz="0" w:space="0" w:color="auto"/>
        <w:right w:val="none" w:sz="0" w:space="0" w:color="auto"/>
      </w:divBdr>
    </w:div>
    <w:div w:id="423645335">
      <w:bodyDiv w:val="1"/>
      <w:marLeft w:val="0"/>
      <w:marRight w:val="0"/>
      <w:marTop w:val="0"/>
      <w:marBottom w:val="0"/>
      <w:divBdr>
        <w:top w:val="none" w:sz="0" w:space="0" w:color="auto"/>
        <w:left w:val="none" w:sz="0" w:space="0" w:color="auto"/>
        <w:bottom w:val="none" w:sz="0" w:space="0" w:color="auto"/>
        <w:right w:val="none" w:sz="0" w:space="0" w:color="auto"/>
      </w:divBdr>
    </w:div>
    <w:div w:id="425660375">
      <w:bodyDiv w:val="1"/>
      <w:marLeft w:val="0"/>
      <w:marRight w:val="0"/>
      <w:marTop w:val="0"/>
      <w:marBottom w:val="0"/>
      <w:divBdr>
        <w:top w:val="none" w:sz="0" w:space="0" w:color="auto"/>
        <w:left w:val="none" w:sz="0" w:space="0" w:color="auto"/>
        <w:bottom w:val="none" w:sz="0" w:space="0" w:color="auto"/>
        <w:right w:val="none" w:sz="0" w:space="0" w:color="auto"/>
      </w:divBdr>
    </w:div>
    <w:div w:id="427888495">
      <w:bodyDiv w:val="1"/>
      <w:marLeft w:val="0"/>
      <w:marRight w:val="0"/>
      <w:marTop w:val="0"/>
      <w:marBottom w:val="0"/>
      <w:divBdr>
        <w:top w:val="none" w:sz="0" w:space="0" w:color="auto"/>
        <w:left w:val="none" w:sz="0" w:space="0" w:color="auto"/>
        <w:bottom w:val="none" w:sz="0" w:space="0" w:color="auto"/>
        <w:right w:val="none" w:sz="0" w:space="0" w:color="auto"/>
      </w:divBdr>
    </w:div>
    <w:div w:id="435058171">
      <w:bodyDiv w:val="1"/>
      <w:marLeft w:val="0"/>
      <w:marRight w:val="0"/>
      <w:marTop w:val="0"/>
      <w:marBottom w:val="0"/>
      <w:divBdr>
        <w:top w:val="none" w:sz="0" w:space="0" w:color="auto"/>
        <w:left w:val="none" w:sz="0" w:space="0" w:color="auto"/>
        <w:bottom w:val="none" w:sz="0" w:space="0" w:color="auto"/>
        <w:right w:val="none" w:sz="0" w:space="0" w:color="auto"/>
      </w:divBdr>
      <w:divsChild>
        <w:div w:id="375352802">
          <w:marLeft w:val="0"/>
          <w:marRight w:val="0"/>
          <w:marTop w:val="0"/>
          <w:marBottom w:val="0"/>
          <w:divBdr>
            <w:top w:val="none" w:sz="0" w:space="0" w:color="auto"/>
            <w:left w:val="none" w:sz="0" w:space="0" w:color="auto"/>
            <w:bottom w:val="none" w:sz="0" w:space="0" w:color="auto"/>
            <w:right w:val="none" w:sz="0" w:space="0" w:color="auto"/>
          </w:divBdr>
          <w:divsChild>
            <w:div w:id="565805029">
              <w:marLeft w:val="0"/>
              <w:marRight w:val="0"/>
              <w:marTop w:val="0"/>
              <w:marBottom w:val="0"/>
              <w:divBdr>
                <w:top w:val="none" w:sz="0" w:space="0" w:color="auto"/>
                <w:left w:val="none" w:sz="0" w:space="0" w:color="auto"/>
                <w:bottom w:val="none" w:sz="0" w:space="0" w:color="auto"/>
                <w:right w:val="none" w:sz="0" w:space="0" w:color="auto"/>
              </w:divBdr>
            </w:div>
          </w:divsChild>
        </w:div>
        <w:div w:id="1610970795">
          <w:marLeft w:val="0"/>
          <w:marRight w:val="0"/>
          <w:marTop w:val="0"/>
          <w:marBottom w:val="0"/>
          <w:divBdr>
            <w:top w:val="none" w:sz="0" w:space="0" w:color="auto"/>
            <w:left w:val="none" w:sz="0" w:space="0" w:color="auto"/>
            <w:bottom w:val="none" w:sz="0" w:space="0" w:color="auto"/>
            <w:right w:val="none" w:sz="0" w:space="0" w:color="auto"/>
          </w:divBdr>
          <w:divsChild>
            <w:div w:id="137333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73618">
      <w:bodyDiv w:val="1"/>
      <w:marLeft w:val="0"/>
      <w:marRight w:val="0"/>
      <w:marTop w:val="0"/>
      <w:marBottom w:val="0"/>
      <w:divBdr>
        <w:top w:val="none" w:sz="0" w:space="0" w:color="auto"/>
        <w:left w:val="none" w:sz="0" w:space="0" w:color="auto"/>
        <w:bottom w:val="none" w:sz="0" w:space="0" w:color="auto"/>
        <w:right w:val="none" w:sz="0" w:space="0" w:color="auto"/>
      </w:divBdr>
    </w:div>
    <w:div w:id="437725121">
      <w:bodyDiv w:val="1"/>
      <w:marLeft w:val="0"/>
      <w:marRight w:val="0"/>
      <w:marTop w:val="0"/>
      <w:marBottom w:val="0"/>
      <w:divBdr>
        <w:top w:val="none" w:sz="0" w:space="0" w:color="auto"/>
        <w:left w:val="none" w:sz="0" w:space="0" w:color="auto"/>
        <w:bottom w:val="none" w:sz="0" w:space="0" w:color="auto"/>
        <w:right w:val="none" w:sz="0" w:space="0" w:color="auto"/>
      </w:divBdr>
    </w:div>
    <w:div w:id="438181964">
      <w:bodyDiv w:val="1"/>
      <w:marLeft w:val="0"/>
      <w:marRight w:val="0"/>
      <w:marTop w:val="0"/>
      <w:marBottom w:val="0"/>
      <w:divBdr>
        <w:top w:val="none" w:sz="0" w:space="0" w:color="auto"/>
        <w:left w:val="none" w:sz="0" w:space="0" w:color="auto"/>
        <w:bottom w:val="none" w:sz="0" w:space="0" w:color="auto"/>
        <w:right w:val="none" w:sz="0" w:space="0" w:color="auto"/>
      </w:divBdr>
    </w:div>
    <w:div w:id="438306464">
      <w:bodyDiv w:val="1"/>
      <w:marLeft w:val="0"/>
      <w:marRight w:val="0"/>
      <w:marTop w:val="0"/>
      <w:marBottom w:val="0"/>
      <w:divBdr>
        <w:top w:val="none" w:sz="0" w:space="0" w:color="auto"/>
        <w:left w:val="none" w:sz="0" w:space="0" w:color="auto"/>
        <w:bottom w:val="none" w:sz="0" w:space="0" w:color="auto"/>
        <w:right w:val="none" w:sz="0" w:space="0" w:color="auto"/>
      </w:divBdr>
    </w:div>
    <w:div w:id="438378992">
      <w:bodyDiv w:val="1"/>
      <w:marLeft w:val="0"/>
      <w:marRight w:val="0"/>
      <w:marTop w:val="0"/>
      <w:marBottom w:val="0"/>
      <w:divBdr>
        <w:top w:val="none" w:sz="0" w:space="0" w:color="auto"/>
        <w:left w:val="none" w:sz="0" w:space="0" w:color="auto"/>
        <w:bottom w:val="none" w:sz="0" w:space="0" w:color="auto"/>
        <w:right w:val="none" w:sz="0" w:space="0" w:color="auto"/>
      </w:divBdr>
    </w:div>
    <w:div w:id="438379898">
      <w:bodyDiv w:val="1"/>
      <w:marLeft w:val="0"/>
      <w:marRight w:val="0"/>
      <w:marTop w:val="0"/>
      <w:marBottom w:val="0"/>
      <w:divBdr>
        <w:top w:val="none" w:sz="0" w:space="0" w:color="auto"/>
        <w:left w:val="none" w:sz="0" w:space="0" w:color="auto"/>
        <w:bottom w:val="none" w:sz="0" w:space="0" w:color="auto"/>
        <w:right w:val="none" w:sz="0" w:space="0" w:color="auto"/>
      </w:divBdr>
    </w:div>
    <w:div w:id="440419460">
      <w:bodyDiv w:val="1"/>
      <w:marLeft w:val="0"/>
      <w:marRight w:val="0"/>
      <w:marTop w:val="0"/>
      <w:marBottom w:val="0"/>
      <w:divBdr>
        <w:top w:val="none" w:sz="0" w:space="0" w:color="auto"/>
        <w:left w:val="none" w:sz="0" w:space="0" w:color="auto"/>
        <w:bottom w:val="none" w:sz="0" w:space="0" w:color="auto"/>
        <w:right w:val="none" w:sz="0" w:space="0" w:color="auto"/>
      </w:divBdr>
    </w:div>
    <w:div w:id="441803024">
      <w:bodyDiv w:val="1"/>
      <w:marLeft w:val="0"/>
      <w:marRight w:val="0"/>
      <w:marTop w:val="0"/>
      <w:marBottom w:val="0"/>
      <w:divBdr>
        <w:top w:val="none" w:sz="0" w:space="0" w:color="auto"/>
        <w:left w:val="none" w:sz="0" w:space="0" w:color="auto"/>
        <w:bottom w:val="none" w:sz="0" w:space="0" w:color="auto"/>
        <w:right w:val="none" w:sz="0" w:space="0" w:color="auto"/>
      </w:divBdr>
      <w:divsChild>
        <w:div w:id="1186098003">
          <w:marLeft w:val="547"/>
          <w:marRight w:val="0"/>
          <w:marTop w:val="72"/>
          <w:marBottom w:val="0"/>
          <w:divBdr>
            <w:top w:val="none" w:sz="0" w:space="0" w:color="auto"/>
            <w:left w:val="none" w:sz="0" w:space="0" w:color="auto"/>
            <w:bottom w:val="none" w:sz="0" w:space="0" w:color="auto"/>
            <w:right w:val="none" w:sz="0" w:space="0" w:color="auto"/>
          </w:divBdr>
        </w:div>
        <w:div w:id="1150052624">
          <w:marLeft w:val="1166"/>
          <w:marRight w:val="0"/>
          <w:marTop w:val="62"/>
          <w:marBottom w:val="0"/>
          <w:divBdr>
            <w:top w:val="none" w:sz="0" w:space="0" w:color="auto"/>
            <w:left w:val="none" w:sz="0" w:space="0" w:color="auto"/>
            <w:bottom w:val="none" w:sz="0" w:space="0" w:color="auto"/>
            <w:right w:val="none" w:sz="0" w:space="0" w:color="auto"/>
          </w:divBdr>
        </w:div>
        <w:div w:id="2061782939">
          <w:marLeft w:val="547"/>
          <w:marRight w:val="0"/>
          <w:marTop w:val="72"/>
          <w:marBottom w:val="0"/>
          <w:divBdr>
            <w:top w:val="none" w:sz="0" w:space="0" w:color="auto"/>
            <w:left w:val="none" w:sz="0" w:space="0" w:color="auto"/>
            <w:bottom w:val="none" w:sz="0" w:space="0" w:color="auto"/>
            <w:right w:val="none" w:sz="0" w:space="0" w:color="auto"/>
          </w:divBdr>
        </w:div>
        <w:div w:id="1790470601">
          <w:marLeft w:val="1166"/>
          <w:marRight w:val="0"/>
          <w:marTop w:val="62"/>
          <w:marBottom w:val="0"/>
          <w:divBdr>
            <w:top w:val="none" w:sz="0" w:space="0" w:color="auto"/>
            <w:left w:val="none" w:sz="0" w:space="0" w:color="auto"/>
            <w:bottom w:val="none" w:sz="0" w:space="0" w:color="auto"/>
            <w:right w:val="none" w:sz="0" w:space="0" w:color="auto"/>
          </w:divBdr>
        </w:div>
        <w:div w:id="412239550">
          <w:marLeft w:val="547"/>
          <w:marRight w:val="0"/>
          <w:marTop w:val="72"/>
          <w:marBottom w:val="0"/>
          <w:divBdr>
            <w:top w:val="none" w:sz="0" w:space="0" w:color="auto"/>
            <w:left w:val="none" w:sz="0" w:space="0" w:color="auto"/>
            <w:bottom w:val="none" w:sz="0" w:space="0" w:color="auto"/>
            <w:right w:val="none" w:sz="0" w:space="0" w:color="auto"/>
          </w:divBdr>
        </w:div>
        <w:div w:id="787159523">
          <w:marLeft w:val="1166"/>
          <w:marRight w:val="0"/>
          <w:marTop w:val="62"/>
          <w:marBottom w:val="0"/>
          <w:divBdr>
            <w:top w:val="none" w:sz="0" w:space="0" w:color="auto"/>
            <w:left w:val="none" w:sz="0" w:space="0" w:color="auto"/>
            <w:bottom w:val="none" w:sz="0" w:space="0" w:color="auto"/>
            <w:right w:val="none" w:sz="0" w:space="0" w:color="auto"/>
          </w:divBdr>
        </w:div>
        <w:div w:id="27687320">
          <w:marLeft w:val="547"/>
          <w:marRight w:val="0"/>
          <w:marTop w:val="72"/>
          <w:marBottom w:val="0"/>
          <w:divBdr>
            <w:top w:val="none" w:sz="0" w:space="0" w:color="auto"/>
            <w:left w:val="none" w:sz="0" w:space="0" w:color="auto"/>
            <w:bottom w:val="none" w:sz="0" w:space="0" w:color="auto"/>
            <w:right w:val="none" w:sz="0" w:space="0" w:color="auto"/>
          </w:divBdr>
        </w:div>
        <w:div w:id="1886260663">
          <w:marLeft w:val="1166"/>
          <w:marRight w:val="0"/>
          <w:marTop w:val="62"/>
          <w:marBottom w:val="0"/>
          <w:divBdr>
            <w:top w:val="none" w:sz="0" w:space="0" w:color="auto"/>
            <w:left w:val="none" w:sz="0" w:space="0" w:color="auto"/>
            <w:bottom w:val="none" w:sz="0" w:space="0" w:color="auto"/>
            <w:right w:val="none" w:sz="0" w:space="0" w:color="auto"/>
          </w:divBdr>
        </w:div>
        <w:div w:id="1528567849">
          <w:marLeft w:val="547"/>
          <w:marRight w:val="0"/>
          <w:marTop w:val="72"/>
          <w:marBottom w:val="0"/>
          <w:divBdr>
            <w:top w:val="none" w:sz="0" w:space="0" w:color="auto"/>
            <w:left w:val="none" w:sz="0" w:space="0" w:color="auto"/>
            <w:bottom w:val="none" w:sz="0" w:space="0" w:color="auto"/>
            <w:right w:val="none" w:sz="0" w:space="0" w:color="auto"/>
          </w:divBdr>
        </w:div>
        <w:div w:id="1338575151">
          <w:marLeft w:val="1166"/>
          <w:marRight w:val="0"/>
          <w:marTop w:val="62"/>
          <w:marBottom w:val="0"/>
          <w:divBdr>
            <w:top w:val="none" w:sz="0" w:space="0" w:color="auto"/>
            <w:left w:val="none" w:sz="0" w:space="0" w:color="auto"/>
            <w:bottom w:val="none" w:sz="0" w:space="0" w:color="auto"/>
            <w:right w:val="none" w:sz="0" w:space="0" w:color="auto"/>
          </w:divBdr>
        </w:div>
        <w:div w:id="1207107626">
          <w:marLeft w:val="547"/>
          <w:marRight w:val="0"/>
          <w:marTop w:val="72"/>
          <w:marBottom w:val="0"/>
          <w:divBdr>
            <w:top w:val="none" w:sz="0" w:space="0" w:color="auto"/>
            <w:left w:val="none" w:sz="0" w:space="0" w:color="auto"/>
            <w:bottom w:val="none" w:sz="0" w:space="0" w:color="auto"/>
            <w:right w:val="none" w:sz="0" w:space="0" w:color="auto"/>
          </w:divBdr>
        </w:div>
        <w:div w:id="135494273">
          <w:marLeft w:val="1166"/>
          <w:marRight w:val="0"/>
          <w:marTop w:val="62"/>
          <w:marBottom w:val="0"/>
          <w:divBdr>
            <w:top w:val="none" w:sz="0" w:space="0" w:color="auto"/>
            <w:left w:val="none" w:sz="0" w:space="0" w:color="auto"/>
            <w:bottom w:val="none" w:sz="0" w:space="0" w:color="auto"/>
            <w:right w:val="none" w:sz="0" w:space="0" w:color="auto"/>
          </w:divBdr>
        </w:div>
        <w:div w:id="1204946222">
          <w:marLeft w:val="547"/>
          <w:marRight w:val="0"/>
          <w:marTop w:val="72"/>
          <w:marBottom w:val="0"/>
          <w:divBdr>
            <w:top w:val="none" w:sz="0" w:space="0" w:color="auto"/>
            <w:left w:val="none" w:sz="0" w:space="0" w:color="auto"/>
            <w:bottom w:val="none" w:sz="0" w:space="0" w:color="auto"/>
            <w:right w:val="none" w:sz="0" w:space="0" w:color="auto"/>
          </w:divBdr>
        </w:div>
        <w:div w:id="1987785104">
          <w:marLeft w:val="1166"/>
          <w:marRight w:val="0"/>
          <w:marTop w:val="62"/>
          <w:marBottom w:val="0"/>
          <w:divBdr>
            <w:top w:val="none" w:sz="0" w:space="0" w:color="auto"/>
            <w:left w:val="none" w:sz="0" w:space="0" w:color="auto"/>
            <w:bottom w:val="none" w:sz="0" w:space="0" w:color="auto"/>
            <w:right w:val="none" w:sz="0" w:space="0" w:color="auto"/>
          </w:divBdr>
        </w:div>
        <w:div w:id="1726945585">
          <w:marLeft w:val="547"/>
          <w:marRight w:val="0"/>
          <w:marTop w:val="72"/>
          <w:marBottom w:val="0"/>
          <w:divBdr>
            <w:top w:val="none" w:sz="0" w:space="0" w:color="auto"/>
            <w:left w:val="none" w:sz="0" w:space="0" w:color="auto"/>
            <w:bottom w:val="none" w:sz="0" w:space="0" w:color="auto"/>
            <w:right w:val="none" w:sz="0" w:space="0" w:color="auto"/>
          </w:divBdr>
        </w:div>
        <w:div w:id="595290233">
          <w:marLeft w:val="1166"/>
          <w:marRight w:val="0"/>
          <w:marTop w:val="62"/>
          <w:marBottom w:val="0"/>
          <w:divBdr>
            <w:top w:val="none" w:sz="0" w:space="0" w:color="auto"/>
            <w:left w:val="none" w:sz="0" w:space="0" w:color="auto"/>
            <w:bottom w:val="none" w:sz="0" w:space="0" w:color="auto"/>
            <w:right w:val="none" w:sz="0" w:space="0" w:color="auto"/>
          </w:divBdr>
        </w:div>
      </w:divsChild>
    </w:div>
    <w:div w:id="451945183">
      <w:bodyDiv w:val="1"/>
      <w:marLeft w:val="0"/>
      <w:marRight w:val="0"/>
      <w:marTop w:val="0"/>
      <w:marBottom w:val="0"/>
      <w:divBdr>
        <w:top w:val="none" w:sz="0" w:space="0" w:color="auto"/>
        <w:left w:val="none" w:sz="0" w:space="0" w:color="auto"/>
        <w:bottom w:val="none" w:sz="0" w:space="0" w:color="auto"/>
        <w:right w:val="none" w:sz="0" w:space="0" w:color="auto"/>
      </w:divBdr>
    </w:div>
    <w:div w:id="455216877">
      <w:bodyDiv w:val="1"/>
      <w:marLeft w:val="0"/>
      <w:marRight w:val="0"/>
      <w:marTop w:val="0"/>
      <w:marBottom w:val="0"/>
      <w:divBdr>
        <w:top w:val="none" w:sz="0" w:space="0" w:color="auto"/>
        <w:left w:val="none" w:sz="0" w:space="0" w:color="auto"/>
        <w:bottom w:val="none" w:sz="0" w:space="0" w:color="auto"/>
        <w:right w:val="none" w:sz="0" w:space="0" w:color="auto"/>
      </w:divBdr>
    </w:div>
    <w:div w:id="459421581">
      <w:bodyDiv w:val="1"/>
      <w:marLeft w:val="0"/>
      <w:marRight w:val="0"/>
      <w:marTop w:val="0"/>
      <w:marBottom w:val="0"/>
      <w:divBdr>
        <w:top w:val="none" w:sz="0" w:space="0" w:color="auto"/>
        <w:left w:val="none" w:sz="0" w:space="0" w:color="auto"/>
        <w:bottom w:val="none" w:sz="0" w:space="0" w:color="auto"/>
        <w:right w:val="none" w:sz="0" w:space="0" w:color="auto"/>
      </w:divBdr>
    </w:div>
    <w:div w:id="460616505">
      <w:bodyDiv w:val="1"/>
      <w:marLeft w:val="0"/>
      <w:marRight w:val="0"/>
      <w:marTop w:val="0"/>
      <w:marBottom w:val="0"/>
      <w:divBdr>
        <w:top w:val="none" w:sz="0" w:space="0" w:color="auto"/>
        <w:left w:val="none" w:sz="0" w:space="0" w:color="auto"/>
        <w:bottom w:val="none" w:sz="0" w:space="0" w:color="auto"/>
        <w:right w:val="none" w:sz="0" w:space="0" w:color="auto"/>
      </w:divBdr>
    </w:div>
    <w:div w:id="464546786">
      <w:bodyDiv w:val="1"/>
      <w:marLeft w:val="0"/>
      <w:marRight w:val="0"/>
      <w:marTop w:val="0"/>
      <w:marBottom w:val="0"/>
      <w:divBdr>
        <w:top w:val="none" w:sz="0" w:space="0" w:color="auto"/>
        <w:left w:val="none" w:sz="0" w:space="0" w:color="auto"/>
        <w:bottom w:val="none" w:sz="0" w:space="0" w:color="auto"/>
        <w:right w:val="none" w:sz="0" w:space="0" w:color="auto"/>
      </w:divBdr>
    </w:div>
    <w:div w:id="465709321">
      <w:bodyDiv w:val="1"/>
      <w:marLeft w:val="0"/>
      <w:marRight w:val="0"/>
      <w:marTop w:val="0"/>
      <w:marBottom w:val="0"/>
      <w:divBdr>
        <w:top w:val="none" w:sz="0" w:space="0" w:color="auto"/>
        <w:left w:val="none" w:sz="0" w:space="0" w:color="auto"/>
        <w:bottom w:val="none" w:sz="0" w:space="0" w:color="auto"/>
        <w:right w:val="none" w:sz="0" w:space="0" w:color="auto"/>
      </w:divBdr>
    </w:div>
    <w:div w:id="477040101">
      <w:bodyDiv w:val="1"/>
      <w:marLeft w:val="0"/>
      <w:marRight w:val="0"/>
      <w:marTop w:val="0"/>
      <w:marBottom w:val="0"/>
      <w:divBdr>
        <w:top w:val="none" w:sz="0" w:space="0" w:color="auto"/>
        <w:left w:val="none" w:sz="0" w:space="0" w:color="auto"/>
        <w:bottom w:val="none" w:sz="0" w:space="0" w:color="auto"/>
        <w:right w:val="none" w:sz="0" w:space="0" w:color="auto"/>
      </w:divBdr>
    </w:div>
    <w:div w:id="480512313">
      <w:bodyDiv w:val="1"/>
      <w:marLeft w:val="0"/>
      <w:marRight w:val="0"/>
      <w:marTop w:val="0"/>
      <w:marBottom w:val="0"/>
      <w:divBdr>
        <w:top w:val="none" w:sz="0" w:space="0" w:color="auto"/>
        <w:left w:val="none" w:sz="0" w:space="0" w:color="auto"/>
        <w:bottom w:val="none" w:sz="0" w:space="0" w:color="auto"/>
        <w:right w:val="none" w:sz="0" w:space="0" w:color="auto"/>
      </w:divBdr>
    </w:div>
    <w:div w:id="483548537">
      <w:bodyDiv w:val="1"/>
      <w:marLeft w:val="0"/>
      <w:marRight w:val="0"/>
      <w:marTop w:val="0"/>
      <w:marBottom w:val="0"/>
      <w:divBdr>
        <w:top w:val="none" w:sz="0" w:space="0" w:color="auto"/>
        <w:left w:val="none" w:sz="0" w:space="0" w:color="auto"/>
        <w:bottom w:val="none" w:sz="0" w:space="0" w:color="auto"/>
        <w:right w:val="none" w:sz="0" w:space="0" w:color="auto"/>
      </w:divBdr>
    </w:div>
    <w:div w:id="485824968">
      <w:bodyDiv w:val="1"/>
      <w:marLeft w:val="0"/>
      <w:marRight w:val="0"/>
      <w:marTop w:val="0"/>
      <w:marBottom w:val="0"/>
      <w:divBdr>
        <w:top w:val="none" w:sz="0" w:space="0" w:color="auto"/>
        <w:left w:val="none" w:sz="0" w:space="0" w:color="auto"/>
        <w:bottom w:val="none" w:sz="0" w:space="0" w:color="auto"/>
        <w:right w:val="none" w:sz="0" w:space="0" w:color="auto"/>
      </w:divBdr>
    </w:div>
    <w:div w:id="491530133">
      <w:bodyDiv w:val="1"/>
      <w:marLeft w:val="0"/>
      <w:marRight w:val="0"/>
      <w:marTop w:val="0"/>
      <w:marBottom w:val="0"/>
      <w:divBdr>
        <w:top w:val="none" w:sz="0" w:space="0" w:color="auto"/>
        <w:left w:val="none" w:sz="0" w:space="0" w:color="auto"/>
        <w:bottom w:val="none" w:sz="0" w:space="0" w:color="auto"/>
        <w:right w:val="none" w:sz="0" w:space="0" w:color="auto"/>
      </w:divBdr>
    </w:div>
    <w:div w:id="493185823">
      <w:bodyDiv w:val="1"/>
      <w:marLeft w:val="0"/>
      <w:marRight w:val="0"/>
      <w:marTop w:val="0"/>
      <w:marBottom w:val="0"/>
      <w:divBdr>
        <w:top w:val="none" w:sz="0" w:space="0" w:color="auto"/>
        <w:left w:val="none" w:sz="0" w:space="0" w:color="auto"/>
        <w:bottom w:val="none" w:sz="0" w:space="0" w:color="auto"/>
        <w:right w:val="none" w:sz="0" w:space="0" w:color="auto"/>
      </w:divBdr>
    </w:div>
    <w:div w:id="508952741">
      <w:bodyDiv w:val="1"/>
      <w:marLeft w:val="0"/>
      <w:marRight w:val="0"/>
      <w:marTop w:val="0"/>
      <w:marBottom w:val="0"/>
      <w:divBdr>
        <w:top w:val="none" w:sz="0" w:space="0" w:color="auto"/>
        <w:left w:val="none" w:sz="0" w:space="0" w:color="auto"/>
        <w:bottom w:val="none" w:sz="0" w:space="0" w:color="auto"/>
        <w:right w:val="none" w:sz="0" w:space="0" w:color="auto"/>
      </w:divBdr>
    </w:div>
    <w:div w:id="510029331">
      <w:bodyDiv w:val="1"/>
      <w:marLeft w:val="0"/>
      <w:marRight w:val="0"/>
      <w:marTop w:val="0"/>
      <w:marBottom w:val="0"/>
      <w:divBdr>
        <w:top w:val="none" w:sz="0" w:space="0" w:color="auto"/>
        <w:left w:val="none" w:sz="0" w:space="0" w:color="auto"/>
        <w:bottom w:val="none" w:sz="0" w:space="0" w:color="auto"/>
        <w:right w:val="none" w:sz="0" w:space="0" w:color="auto"/>
      </w:divBdr>
    </w:div>
    <w:div w:id="515655715">
      <w:bodyDiv w:val="1"/>
      <w:marLeft w:val="0"/>
      <w:marRight w:val="0"/>
      <w:marTop w:val="0"/>
      <w:marBottom w:val="0"/>
      <w:divBdr>
        <w:top w:val="none" w:sz="0" w:space="0" w:color="auto"/>
        <w:left w:val="none" w:sz="0" w:space="0" w:color="auto"/>
        <w:bottom w:val="none" w:sz="0" w:space="0" w:color="auto"/>
        <w:right w:val="none" w:sz="0" w:space="0" w:color="auto"/>
      </w:divBdr>
    </w:div>
    <w:div w:id="517893447">
      <w:bodyDiv w:val="1"/>
      <w:marLeft w:val="0"/>
      <w:marRight w:val="0"/>
      <w:marTop w:val="0"/>
      <w:marBottom w:val="0"/>
      <w:divBdr>
        <w:top w:val="none" w:sz="0" w:space="0" w:color="auto"/>
        <w:left w:val="none" w:sz="0" w:space="0" w:color="auto"/>
        <w:bottom w:val="none" w:sz="0" w:space="0" w:color="auto"/>
        <w:right w:val="none" w:sz="0" w:space="0" w:color="auto"/>
      </w:divBdr>
    </w:div>
    <w:div w:id="518356399">
      <w:bodyDiv w:val="1"/>
      <w:marLeft w:val="0"/>
      <w:marRight w:val="0"/>
      <w:marTop w:val="0"/>
      <w:marBottom w:val="0"/>
      <w:divBdr>
        <w:top w:val="none" w:sz="0" w:space="0" w:color="auto"/>
        <w:left w:val="none" w:sz="0" w:space="0" w:color="auto"/>
        <w:bottom w:val="none" w:sz="0" w:space="0" w:color="auto"/>
        <w:right w:val="none" w:sz="0" w:space="0" w:color="auto"/>
      </w:divBdr>
    </w:div>
    <w:div w:id="524025967">
      <w:bodyDiv w:val="1"/>
      <w:marLeft w:val="0"/>
      <w:marRight w:val="0"/>
      <w:marTop w:val="0"/>
      <w:marBottom w:val="0"/>
      <w:divBdr>
        <w:top w:val="none" w:sz="0" w:space="0" w:color="auto"/>
        <w:left w:val="none" w:sz="0" w:space="0" w:color="auto"/>
        <w:bottom w:val="none" w:sz="0" w:space="0" w:color="auto"/>
        <w:right w:val="none" w:sz="0" w:space="0" w:color="auto"/>
      </w:divBdr>
    </w:div>
    <w:div w:id="525560675">
      <w:bodyDiv w:val="1"/>
      <w:marLeft w:val="0"/>
      <w:marRight w:val="0"/>
      <w:marTop w:val="0"/>
      <w:marBottom w:val="0"/>
      <w:divBdr>
        <w:top w:val="none" w:sz="0" w:space="0" w:color="auto"/>
        <w:left w:val="none" w:sz="0" w:space="0" w:color="auto"/>
        <w:bottom w:val="none" w:sz="0" w:space="0" w:color="auto"/>
        <w:right w:val="none" w:sz="0" w:space="0" w:color="auto"/>
      </w:divBdr>
    </w:div>
    <w:div w:id="536509920">
      <w:bodyDiv w:val="1"/>
      <w:marLeft w:val="0"/>
      <w:marRight w:val="0"/>
      <w:marTop w:val="0"/>
      <w:marBottom w:val="0"/>
      <w:divBdr>
        <w:top w:val="none" w:sz="0" w:space="0" w:color="auto"/>
        <w:left w:val="none" w:sz="0" w:space="0" w:color="auto"/>
        <w:bottom w:val="none" w:sz="0" w:space="0" w:color="auto"/>
        <w:right w:val="none" w:sz="0" w:space="0" w:color="auto"/>
      </w:divBdr>
    </w:div>
    <w:div w:id="543831232">
      <w:bodyDiv w:val="1"/>
      <w:marLeft w:val="0"/>
      <w:marRight w:val="0"/>
      <w:marTop w:val="0"/>
      <w:marBottom w:val="0"/>
      <w:divBdr>
        <w:top w:val="none" w:sz="0" w:space="0" w:color="auto"/>
        <w:left w:val="none" w:sz="0" w:space="0" w:color="auto"/>
        <w:bottom w:val="none" w:sz="0" w:space="0" w:color="auto"/>
        <w:right w:val="none" w:sz="0" w:space="0" w:color="auto"/>
      </w:divBdr>
    </w:div>
    <w:div w:id="552036121">
      <w:bodyDiv w:val="1"/>
      <w:marLeft w:val="0"/>
      <w:marRight w:val="0"/>
      <w:marTop w:val="0"/>
      <w:marBottom w:val="0"/>
      <w:divBdr>
        <w:top w:val="none" w:sz="0" w:space="0" w:color="auto"/>
        <w:left w:val="none" w:sz="0" w:space="0" w:color="auto"/>
        <w:bottom w:val="none" w:sz="0" w:space="0" w:color="auto"/>
        <w:right w:val="none" w:sz="0" w:space="0" w:color="auto"/>
      </w:divBdr>
    </w:div>
    <w:div w:id="553739914">
      <w:bodyDiv w:val="1"/>
      <w:marLeft w:val="0"/>
      <w:marRight w:val="0"/>
      <w:marTop w:val="0"/>
      <w:marBottom w:val="0"/>
      <w:divBdr>
        <w:top w:val="none" w:sz="0" w:space="0" w:color="auto"/>
        <w:left w:val="none" w:sz="0" w:space="0" w:color="auto"/>
        <w:bottom w:val="none" w:sz="0" w:space="0" w:color="auto"/>
        <w:right w:val="none" w:sz="0" w:space="0" w:color="auto"/>
      </w:divBdr>
    </w:div>
    <w:div w:id="560479460">
      <w:bodyDiv w:val="1"/>
      <w:marLeft w:val="0"/>
      <w:marRight w:val="0"/>
      <w:marTop w:val="0"/>
      <w:marBottom w:val="0"/>
      <w:divBdr>
        <w:top w:val="none" w:sz="0" w:space="0" w:color="auto"/>
        <w:left w:val="none" w:sz="0" w:space="0" w:color="auto"/>
        <w:bottom w:val="none" w:sz="0" w:space="0" w:color="auto"/>
        <w:right w:val="none" w:sz="0" w:space="0" w:color="auto"/>
      </w:divBdr>
    </w:div>
    <w:div w:id="568266071">
      <w:bodyDiv w:val="1"/>
      <w:marLeft w:val="0"/>
      <w:marRight w:val="0"/>
      <w:marTop w:val="0"/>
      <w:marBottom w:val="0"/>
      <w:divBdr>
        <w:top w:val="none" w:sz="0" w:space="0" w:color="auto"/>
        <w:left w:val="none" w:sz="0" w:space="0" w:color="auto"/>
        <w:bottom w:val="none" w:sz="0" w:space="0" w:color="auto"/>
        <w:right w:val="none" w:sz="0" w:space="0" w:color="auto"/>
      </w:divBdr>
    </w:div>
    <w:div w:id="582686986">
      <w:bodyDiv w:val="1"/>
      <w:marLeft w:val="0"/>
      <w:marRight w:val="0"/>
      <w:marTop w:val="0"/>
      <w:marBottom w:val="0"/>
      <w:divBdr>
        <w:top w:val="none" w:sz="0" w:space="0" w:color="auto"/>
        <w:left w:val="none" w:sz="0" w:space="0" w:color="auto"/>
        <w:bottom w:val="none" w:sz="0" w:space="0" w:color="auto"/>
        <w:right w:val="none" w:sz="0" w:space="0" w:color="auto"/>
      </w:divBdr>
    </w:div>
    <w:div w:id="589511069">
      <w:bodyDiv w:val="1"/>
      <w:marLeft w:val="0"/>
      <w:marRight w:val="0"/>
      <w:marTop w:val="0"/>
      <w:marBottom w:val="0"/>
      <w:divBdr>
        <w:top w:val="none" w:sz="0" w:space="0" w:color="auto"/>
        <w:left w:val="none" w:sz="0" w:space="0" w:color="auto"/>
        <w:bottom w:val="none" w:sz="0" w:space="0" w:color="auto"/>
        <w:right w:val="none" w:sz="0" w:space="0" w:color="auto"/>
      </w:divBdr>
    </w:div>
    <w:div w:id="592932462">
      <w:bodyDiv w:val="1"/>
      <w:marLeft w:val="0"/>
      <w:marRight w:val="0"/>
      <w:marTop w:val="0"/>
      <w:marBottom w:val="0"/>
      <w:divBdr>
        <w:top w:val="none" w:sz="0" w:space="0" w:color="auto"/>
        <w:left w:val="none" w:sz="0" w:space="0" w:color="auto"/>
        <w:bottom w:val="none" w:sz="0" w:space="0" w:color="auto"/>
        <w:right w:val="none" w:sz="0" w:space="0" w:color="auto"/>
      </w:divBdr>
    </w:div>
    <w:div w:id="597760120">
      <w:bodyDiv w:val="1"/>
      <w:marLeft w:val="0"/>
      <w:marRight w:val="0"/>
      <w:marTop w:val="0"/>
      <w:marBottom w:val="0"/>
      <w:divBdr>
        <w:top w:val="none" w:sz="0" w:space="0" w:color="auto"/>
        <w:left w:val="none" w:sz="0" w:space="0" w:color="auto"/>
        <w:bottom w:val="none" w:sz="0" w:space="0" w:color="auto"/>
        <w:right w:val="none" w:sz="0" w:space="0" w:color="auto"/>
      </w:divBdr>
    </w:div>
    <w:div w:id="598021928">
      <w:bodyDiv w:val="1"/>
      <w:marLeft w:val="0"/>
      <w:marRight w:val="0"/>
      <w:marTop w:val="0"/>
      <w:marBottom w:val="0"/>
      <w:divBdr>
        <w:top w:val="none" w:sz="0" w:space="0" w:color="auto"/>
        <w:left w:val="none" w:sz="0" w:space="0" w:color="auto"/>
        <w:bottom w:val="none" w:sz="0" w:space="0" w:color="auto"/>
        <w:right w:val="none" w:sz="0" w:space="0" w:color="auto"/>
      </w:divBdr>
    </w:div>
    <w:div w:id="604071331">
      <w:bodyDiv w:val="1"/>
      <w:marLeft w:val="0"/>
      <w:marRight w:val="0"/>
      <w:marTop w:val="0"/>
      <w:marBottom w:val="0"/>
      <w:divBdr>
        <w:top w:val="none" w:sz="0" w:space="0" w:color="auto"/>
        <w:left w:val="none" w:sz="0" w:space="0" w:color="auto"/>
        <w:bottom w:val="none" w:sz="0" w:space="0" w:color="auto"/>
        <w:right w:val="none" w:sz="0" w:space="0" w:color="auto"/>
      </w:divBdr>
    </w:div>
    <w:div w:id="609776615">
      <w:bodyDiv w:val="1"/>
      <w:marLeft w:val="0"/>
      <w:marRight w:val="0"/>
      <w:marTop w:val="0"/>
      <w:marBottom w:val="0"/>
      <w:divBdr>
        <w:top w:val="none" w:sz="0" w:space="0" w:color="auto"/>
        <w:left w:val="none" w:sz="0" w:space="0" w:color="auto"/>
        <w:bottom w:val="none" w:sz="0" w:space="0" w:color="auto"/>
        <w:right w:val="none" w:sz="0" w:space="0" w:color="auto"/>
      </w:divBdr>
    </w:div>
    <w:div w:id="618419454">
      <w:bodyDiv w:val="1"/>
      <w:marLeft w:val="0"/>
      <w:marRight w:val="0"/>
      <w:marTop w:val="0"/>
      <w:marBottom w:val="0"/>
      <w:divBdr>
        <w:top w:val="none" w:sz="0" w:space="0" w:color="auto"/>
        <w:left w:val="none" w:sz="0" w:space="0" w:color="auto"/>
        <w:bottom w:val="none" w:sz="0" w:space="0" w:color="auto"/>
        <w:right w:val="none" w:sz="0" w:space="0" w:color="auto"/>
      </w:divBdr>
    </w:div>
    <w:div w:id="619263521">
      <w:bodyDiv w:val="1"/>
      <w:marLeft w:val="0"/>
      <w:marRight w:val="0"/>
      <w:marTop w:val="0"/>
      <w:marBottom w:val="0"/>
      <w:divBdr>
        <w:top w:val="none" w:sz="0" w:space="0" w:color="auto"/>
        <w:left w:val="none" w:sz="0" w:space="0" w:color="auto"/>
        <w:bottom w:val="none" w:sz="0" w:space="0" w:color="auto"/>
        <w:right w:val="none" w:sz="0" w:space="0" w:color="auto"/>
      </w:divBdr>
    </w:div>
    <w:div w:id="620959024">
      <w:bodyDiv w:val="1"/>
      <w:marLeft w:val="0"/>
      <w:marRight w:val="0"/>
      <w:marTop w:val="0"/>
      <w:marBottom w:val="0"/>
      <w:divBdr>
        <w:top w:val="none" w:sz="0" w:space="0" w:color="auto"/>
        <w:left w:val="none" w:sz="0" w:space="0" w:color="auto"/>
        <w:bottom w:val="none" w:sz="0" w:space="0" w:color="auto"/>
        <w:right w:val="none" w:sz="0" w:space="0" w:color="auto"/>
      </w:divBdr>
    </w:div>
    <w:div w:id="626934265">
      <w:bodyDiv w:val="1"/>
      <w:marLeft w:val="0"/>
      <w:marRight w:val="0"/>
      <w:marTop w:val="0"/>
      <w:marBottom w:val="0"/>
      <w:divBdr>
        <w:top w:val="none" w:sz="0" w:space="0" w:color="auto"/>
        <w:left w:val="none" w:sz="0" w:space="0" w:color="auto"/>
        <w:bottom w:val="none" w:sz="0" w:space="0" w:color="auto"/>
        <w:right w:val="none" w:sz="0" w:space="0" w:color="auto"/>
      </w:divBdr>
    </w:div>
    <w:div w:id="633366485">
      <w:bodyDiv w:val="1"/>
      <w:marLeft w:val="0"/>
      <w:marRight w:val="0"/>
      <w:marTop w:val="0"/>
      <w:marBottom w:val="0"/>
      <w:divBdr>
        <w:top w:val="none" w:sz="0" w:space="0" w:color="auto"/>
        <w:left w:val="none" w:sz="0" w:space="0" w:color="auto"/>
        <w:bottom w:val="none" w:sz="0" w:space="0" w:color="auto"/>
        <w:right w:val="none" w:sz="0" w:space="0" w:color="auto"/>
      </w:divBdr>
    </w:div>
    <w:div w:id="637146873">
      <w:bodyDiv w:val="1"/>
      <w:marLeft w:val="0"/>
      <w:marRight w:val="0"/>
      <w:marTop w:val="0"/>
      <w:marBottom w:val="0"/>
      <w:divBdr>
        <w:top w:val="none" w:sz="0" w:space="0" w:color="auto"/>
        <w:left w:val="none" w:sz="0" w:space="0" w:color="auto"/>
        <w:bottom w:val="none" w:sz="0" w:space="0" w:color="auto"/>
        <w:right w:val="none" w:sz="0" w:space="0" w:color="auto"/>
      </w:divBdr>
    </w:div>
    <w:div w:id="647251888">
      <w:bodyDiv w:val="1"/>
      <w:marLeft w:val="0"/>
      <w:marRight w:val="0"/>
      <w:marTop w:val="0"/>
      <w:marBottom w:val="0"/>
      <w:divBdr>
        <w:top w:val="none" w:sz="0" w:space="0" w:color="auto"/>
        <w:left w:val="none" w:sz="0" w:space="0" w:color="auto"/>
        <w:bottom w:val="none" w:sz="0" w:space="0" w:color="auto"/>
        <w:right w:val="none" w:sz="0" w:space="0" w:color="auto"/>
      </w:divBdr>
    </w:div>
    <w:div w:id="656569185">
      <w:bodyDiv w:val="1"/>
      <w:marLeft w:val="0"/>
      <w:marRight w:val="0"/>
      <w:marTop w:val="0"/>
      <w:marBottom w:val="0"/>
      <w:divBdr>
        <w:top w:val="none" w:sz="0" w:space="0" w:color="auto"/>
        <w:left w:val="none" w:sz="0" w:space="0" w:color="auto"/>
        <w:bottom w:val="none" w:sz="0" w:space="0" w:color="auto"/>
        <w:right w:val="none" w:sz="0" w:space="0" w:color="auto"/>
      </w:divBdr>
    </w:div>
    <w:div w:id="662902853">
      <w:bodyDiv w:val="1"/>
      <w:marLeft w:val="0"/>
      <w:marRight w:val="0"/>
      <w:marTop w:val="0"/>
      <w:marBottom w:val="0"/>
      <w:divBdr>
        <w:top w:val="none" w:sz="0" w:space="0" w:color="auto"/>
        <w:left w:val="none" w:sz="0" w:space="0" w:color="auto"/>
        <w:bottom w:val="none" w:sz="0" w:space="0" w:color="auto"/>
        <w:right w:val="none" w:sz="0" w:space="0" w:color="auto"/>
      </w:divBdr>
    </w:div>
    <w:div w:id="668219091">
      <w:bodyDiv w:val="1"/>
      <w:marLeft w:val="0"/>
      <w:marRight w:val="0"/>
      <w:marTop w:val="0"/>
      <w:marBottom w:val="0"/>
      <w:divBdr>
        <w:top w:val="none" w:sz="0" w:space="0" w:color="auto"/>
        <w:left w:val="none" w:sz="0" w:space="0" w:color="auto"/>
        <w:bottom w:val="none" w:sz="0" w:space="0" w:color="auto"/>
        <w:right w:val="none" w:sz="0" w:space="0" w:color="auto"/>
      </w:divBdr>
    </w:div>
    <w:div w:id="680815959">
      <w:bodyDiv w:val="1"/>
      <w:marLeft w:val="0"/>
      <w:marRight w:val="0"/>
      <w:marTop w:val="0"/>
      <w:marBottom w:val="0"/>
      <w:divBdr>
        <w:top w:val="none" w:sz="0" w:space="0" w:color="auto"/>
        <w:left w:val="none" w:sz="0" w:space="0" w:color="auto"/>
        <w:bottom w:val="none" w:sz="0" w:space="0" w:color="auto"/>
        <w:right w:val="none" w:sz="0" w:space="0" w:color="auto"/>
      </w:divBdr>
    </w:div>
    <w:div w:id="699552499">
      <w:bodyDiv w:val="1"/>
      <w:marLeft w:val="0"/>
      <w:marRight w:val="0"/>
      <w:marTop w:val="0"/>
      <w:marBottom w:val="0"/>
      <w:divBdr>
        <w:top w:val="none" w:sz="0" w:space="0" w:color="auto"/>
        <w:left w:val="none" w:sz="0" w:space="0" w:color="auto"/>
        <w:bottom w:val="none" w:sz="0" w:space="0" w:color="auto"/>
        <w:right w:val="none" w:sz="0" w:space="0" w:color="auto"/>
      </w:divBdr>
    </w:div>
    <w:div w:id="700546123">
      <w:bodyDiv w:val="1"/>
      <w:marLeft w:val="0"/>
      <w:marRight w:val="0"/>
      <w:marTop w:val="0"/>
      <w:marBottom w:val="0"/>
      <w:divBdr>
        <w:top w:val="none" w:sz="0" w:space="0" w:color="auto"/>
        <w:left w:val="none" w:sz="0" w:space="0" w:color="auto"/>
        <w:bottom w:val="none" w:sz="0" w:space="0" w:color="auto"/>
        <w:right w:val="none" w:sz="0" w:space="0" w:color="auto"/>
      </w:divBdr>
    </w:div>
    <w:div w:id="707729592">
      <w:bodyDiv w:val="1"/>
      <w:marLeft w:val="0"/>
      <w:marRight w:val="0"/>
      <w:marTop w:val="0"/>
      <w:marBottom w:val="0"/>
      <w:divBdr>
        <w:top w:val="none" w:sz="0" w:space="0" w:color="auto"/>
        <w:left w:val="none" w:sz="0" w:space="0" w:color="auto"/>
        <w:bottom w:val="none" w:sz="0" w:space="0" w:color="auto"/>
        <w:right w:val="none" w:sz="0" w:space="0" w:color="auto"/>
      </w:divBdr>
    </w:div>
    <w:div w:id="711422351">
      <w:bodyDiv w:val="1"/>
      <w:marLeft w:val="0"/>
      <w:marRight w:val="0"/>
      <w:marTop w:val="0"/>
      <w:marBottom w:val="0"/>
      <w:divBdr>
        <w:top w:val="none" w:sz="0" w:space="0" w:color="auto"/>
        <w:left w:val="none" w:sz="0" w:space="0" w:color="auto"/>
        <w:bottom w:val="none" w:sz="0" w:space="0" w:color="auto"/>
        <w:right w:val="none" w:sz="0" w:space="0" w:color="auto"/>
      </w:divBdr>
    </w:div>
    <w:div w:id="720322056">
      <w:bodyDiv w:val="1"/>
      <w:marLeft w:val="0"/>
      <w:marRight w:val="0"/>
      <w:marTop w:val="0"/>
      <w:marBottom w:val="0"/>
      <w:divBdr>
        <w:top w:val="none" w:sz="0" w:space="0" w:color="auto"/>
        <w:left w:val="none" w:sz="0" w:space="0" w:color="auto"/>
        <w:bottom w:val="none" w:sz="0" w:space="0" w:color="auto"/>
        <w:right w:val="none" w:sz="0" w:space="0" w:color="auto"/>
      </w:divBdr>
    </w:div>
    <w:div w:id="732391286">
      <w:bodyDiv w:val="1"/>
      <w:marLeft w:val="0"/>
      <w:marRight w:val="0"/>
      <w:marTop w:val="0"/>
      <w:marBottom w:val="0"/>
      <w:divBdr>
        <w:top w:val="none" w:sz="0" w:space="0" w:color="auto"/>
        <w:left w:val="none" w:sz="0" w:space="0" w:color="auto"/>
        <w:bottom w:val="none" w:sz="0" w:space="0" w:color="auto"/>
        <w:right w:val="none" w:sz="0" w:space="0" w:color="auto"/>
      </w:divBdr>
    </w:div>
    <w:div w:id="734399109">
      <w:bodyDiv w:val="1"/>
      <w:marLeft w:val="0"/>
      <w:marRight w:val="0"/>
      <w:marTop w:val="0"/>
      <w:marBottom w:val="0"/>
      <w:divBdr>
        <w:top w:val="none" w:sz="0" w:space="0" w:color="auto"/>
        <w:left w:val="none" w:sz="0" w:space="0" w:color="auto"/>
        <w:bottom w:val="none" w:sz="0" w:space="0" w:color="auto"/>
        <w:right w:val="none" w:sz="0" w:space="0" w:color="auto"/>
      </w:divBdr>
    </w:div>
    <w:div w:id="740711544">
      <w:bodyDiv w:val="1"/>
      <w:marLeft w:val="0"/>
      <w:marRight w:val="0"/>
      <w:marTop w:val="0"/>
      <w:marBottom w:val="0"/>
      <w:divBdr>
        <w:top w:val="none" w:sz="0" w:space="0" w:color="auto"/>
        <w:left w:val="none" w:sz="0" w:space="0" w:color="auto"/>
        <w:bottom w:val="none" w:sz="0" w:space="0" w:color="auto"/>
        <w:right w:val="none" w:sz="0" w:space="0" w:color="auto"/>
      </w:divBdr>
    </w:div>
    <w:div w:id="748115646">
      <w:bodyDiv w:val="1"/>
      <w:marLeft w:val="0"/>
      <w:marRight w:val="0"/>
      <w:marTop w:val="0"/>
      <w:marBottom w:val="0"/>
      <w:divBdr>
        <w:top w:val="none" w:sz="0" w:space="0" w:color="auto"/>
        <w:left w:val="none" w:sz="0" w:space="0" w:color="auto"/>
        <w:bottom w:val="none" w:sz="0" w:space="0" w:color="auto"/>
        <w:right w:val="none" w:sz="0" w:space="0" w:color="auto"/>
      </w:divBdr>
    </w:div>
    <w:div w:id="749622500">
      <w:bodyDiv w:val="1"/>
      <w:marLeft w:val="0"/>
      <w:marRight w:val="0"/>
      <w:marTop w:val="0"/>
      <w:marBottom w:val="0"/>
      <w:divBdr>
        <w:top w:val="none" w:sz="0" w:space="0" w:color="auto"/>
        <w:left w:val="none" w:sz="0" w:space="0" w:color="auto"/>
        <w:bottom w:val="none" w:sz="0" w:space="0" w:color="auto"/>
        <w:right w:val="none" w:sz="0" w:space="0" w:color="auto"/>
      </w:divBdr>
    </w:div>
    <w:div w:id="755975201">
      <w:bodyDiv w:val="1"/>
      <w:marLeft w:val="0"/>
      <w:marRight w:val="0"/>
      <w:marTop w:val="0"/>
      <w:marBottom w:val="0"/>
      <w:divBdr>
        <w:top w:val="none" w:sz="0" w:space="0" w:color="auto"/>
        <w:left w:val="none" w:sz="0" w:space="0" w:color="auto"/>
        <w:bottom w:val="none" w:sz="0" w:space="0" w:color="auto"/>
        <w:right w:val="none" w:sz="0" w:space="0" w:color="auto"/>
      </w:divBdr>
    </w:div>
    <w:div w:id="761030186">
      <w:bodyDiv w:val="1"/>
      <w:marLeft w:val="0"/>
      <w:marRight w:val="0"/>
      <w:marTop w:val="0"/>
      <w:marBottom w:val="0"/>
      <w:divBdr>
        <w:top w:val="none" w:sz="0" w:space="0" w:color="auto"/>
        <w:left w:val="none" w:sz="0" w:space="0" w:color="auto"/>
        <w:bottom w:val="none" w:sz="0" w:space="0" w:color="auto"/>
        <w:right w:val="none" w:sz="0" w:space="0" w:color="auto"/>
      </w:divBdr>
    </w:div>
    <w:div w:id="764765792">
      <w:bodyDiv w:val="1"/>
      <w:marLeft w:val="0"/>
      <w:marRight w:val="0"/>
      <w:marTop w:val="0"/>
      <w:marBottom w:val="0"/>
      <w:divBdr>
        <w:top w:val="none" w:sz="0" w:space="0" w:color="auto"/>
        <w:left w:val="none" w:sz="0" w:space="0" w:color="auto"/>
        <w:bottom w:val="none" w:sz="0" w:space="0" w:color="auto"/>
        <w:right w:val="none" w:sz="0" w:space="0" w:color="auto"/>
      </w:divBdr>
    </w:div>
    <w:div w:id="764961989">
      <w:bodyDiv w:val="1"/>
      <w:marLeft w:val="0"/>
      <w:marRight w:val="0"/>
      <w:marTop w:val="0"/>
      <w:marBottom w:val="0"/>
      <w:divBdr>
        <w:top w:val="none" w:sz="0" w:space="0" w:color="auto"/>
        <w:left w:val="none" w:sz="0" w:space="0" w:color="auto"/>
        <w:bottom w:val="none" w:sz="0" w:space="0" w:color="auto"/>
        <w:right w:val="none" w:sz="0" w:space="0" w:color="auto"/>
      </w:divBdr>
    </w:div>
    <w:div w:id="766390026">
      <w:bodyDiv w:val="1"/>
      <w:marLeft w:val="0"/>
      <w:marRight w:val="0"/>
      <w:marTop w:val="0"/>
      <w:marBottom w:val="0"/>
      <w:divBdr>
        <w:top w:val="none" w:sz="0" w:space="0" w:color="auto"/>
        <w:left w:val="none" w:sz="0" w:space="0" w:color="auto"/>
        <w:bottom w:val="none" w:sz="0" w:space="0" w:color="auto"/>
        <w:right w:val="none" w:sz="0" w:space="0" w:color="auto"/>
      </w:divBdr>
    </w:div>
    <w:div w:id="780148391">
      <w:bodyDiv w:val="1"/>
      <w:marLeft w:val="0"/>
      <w:marRight w:val="0"/>
      <w:marTop w:val="0"/>
      <w:marBottom w:val="0"/>
      <w:divBdr>
        <w:top w:val="none" w:sz="0" w:space="0" w:color="auto"/>
        <w:left w:val="none" w:sz="0" w:space="0" w:color="auto"/>
        <w:bottom w:val="none" w:sz="0" w:space="0" w:color="auto"/>
        <w:right w:val="none" w:sz="0" w:space="0" w:color="auto"/>
      </w:divBdr>
    </w:div>
    <w:div w:id="780294814">
      <w:bodyDiv w:val="1"/>
      <w:marLeft w:val="0"/>
      <w:marRight w:val="0"/>
      <w:marTop w:val="0"/>
      <w:marBottom w:val="0"/>
      <w:divBdr>
        <w:top w:val="none" w:sz="0" w:space="0" w:color="auto"/>
        <w:left w:val="none" w:sz="0" w:space="0" w:color="auto"/>
        <w:bottom w:val="none" w:sz="0" w:space="0" w:color="auto"/>
        <w:right w:val="none" w:sz="0" w:space="0" w:color="auto"/>
      </w:divBdr>
    </w:div>
    <w:div w:id="781916834">
      <w:bodyDiv w:val="1"/>
      <w:marLeft w:val="0"/>
      <w:marRight w:val="0"/>
      <w:marTop w:val="0"/>
      <w:marBottom w:val="0"/>
      <w:divBdr>
        <w:top w:val="none" w:sz="0" w:space="0" w:color="auto"/>
        <w:left w:val="none" w:sz="0" w:space="0" w:color="auto"/>
        <w:bottom w:val="none" w:sz="0" w:space="0" w:color="auto"/>
        <w:right w:val="none" w:sz="0" w:space="0" w:color="auto"/>
      </w:divBdr>
    </w:div>
    <w:div w:id="795559261">
      <w:bodyDiv w:val="1"/>
      <w:marLeft w:val="0"/>
      <w:marRight w:val="0"/>
      <w:marTop w:val="0"/>
      <w:marBottom w:val="0"/>
      <w:divBdr>
        <w:top w:val="none" w:sz="0" w:space="0" w:color="auto"/>
        <w:left w:val="none" w:sz="0" w:space="0" w:color="auto"/>
        <w:bottom w:val="none" w:sz="0" w:space="0" w:color="auto"/>
        <w:right w:val="none" w:sz="0" w:space="0" w:color="auto"/>
      </w:divBdr>
    </w:div>
    <w:div w:id="795684886">
      <w:bodyDiv w:val="1"/>
      <w:marLeft w:val="0"/>
      <w:marRight w:val="0"/>
      <w:marTop w:val="0"/>
      <w:marBottom w:val="0"/>
      <w:divBdr>
        <w:top w:val="none" w:sz="0" w:space="0" w:color="auto"/>
        <w:left w:val="none" w:sz="0" w:space="0" w:color="auto"/>
        <w:bottom w:val="none" w:sz="0" w:space="0" w:color="auto"/>
        <w:right w:val="none" w:sz="0" w:space="0" w:color="auto"/>
      </w:divBdr>
    </w:div>
    <w:div w:id="799805032">
      <w:bodyDiv w:val="1"/>
      <w:marLeft w:val="0"/>
      <w:marRight w:val="0"/>
      <w:marTop w:val="0"/>
      <w:marBottom w:val="0"/>
      <w:divBdr>
        <w:top w:val="none" w:sz="0" w:space="0" w:color="auto"/>
        <w:left w:val="none" w:sz="0" w:space="0" w:color="auto"/>
        <w:bottom w:val="none" w:sz="0" w:space="0" w:color="auto"/>
        <w:right w:val="none" w:sz="0" w:space="0" w:color="auto"/>
      </w:divBdr>
    </w:div>
    <w:div w:id="818575935">
      <w:bodyDiv w:val="1"/>
      <w:marLeft w:val="0"/>
      <w:marRight w:val="0"/>
      <w:marTop w:val="0"/>
      <w:marBottom w:val="0"/>
      <w:divBdr>
        <w:top w:val="none" w:sz="0" w:space="0" w:color="auto"/>
        <w:left w:val="none" w:sz="0" w:space="0" w:color="auto"/>
        <w:bottom w:val="none" w:sz="0" w:space="0" w:color="auto"/>
        <w:right w:val="none" w:sz="0" w:space="0" w:color="auto"/>
      </w:divBdr>
    </w:div>
    <w:div w:id="835415485">
      <w:bodyDiv w:val="1"/>
      <w:marLeft w:val="0"/>
      <w:marRight w:val="0"/>
      <w:marTop w:val="0"/>
      <w:marBottom w:val="0"/>
      <w:divBdr>
        <w:top w:val="none" w:sz="0" w:space="0" w:color="auto"/>
        <w:left w:val="none" w:sz="0" w:space="0" w:color="auto"/>
        <w:bottom w:val="none" w:sz="0" w:space="0" w:color="auto"/>
        <w:right w:val="none" w:sz="0" w:space="0" w:color="auto"/>
      </w:divBdr>
    </w:div>
    <w:div w:id="837574353">
      <w:bodyDiv w:val="1"/>
      <w:marLeft w:val="0"/>
      <w:marRight w:val="0"/>
      <w:marTop w:val="0"/>
      <w:marBottom w:val="0"/>
      <w:divBdr>
        <w:top w:val="none" w:sz="0" w:space="0" w:color="auto"/>
        <w:left w:val="none" w:sz="0" w:space="0" w:color="auto"/>
        <w:bottom w:val="none" w:sz="0" w:space="0" w:color="auto"/>
        <w:right w:val="none" w:sz="0" w:space="0" w:color="auto"/>
      </w:divBdr>
    </w:div>
    <w:div w:id="839273278">
      <w:bodyDiv w:val="1"/>
      <w:marLeft w:val="0"/>
      <w:marRight w:val="0"/>
      <w:marTop w:val="0"/>
      <w:marBottom w:val="0"/>
      <w:divBdr>
        <w:top w:val="none" w:sz="0" w:space="0" w:color="auto"/>
        <w:left w:val="none" w:sz="0" w:space="0" w:color="auto"/>
        <w:bottom w:val="none" w:sz="0" w:space="0" w:color="auto"/>
        <w:right w:val="none" w:sz="0" w:space="0" w:color="auto"/>
      </w:divBdr>
    </w:div>
    <w:div w:id="844562854">
      <w:bodyDiv w:val="1"/>
      <w:marLeft w:val="0"/>
      <w:marRight w:val="0"/>
      <w:marTop w:val="0"/>
      <w:marBottom w:val="0"/>
      <w:divBdr>
        <w:top w:val="none" w:sz="0" w:space="0" w:color="auto"/>
        <w:left w:val="none" w:sz="0" w:space="0" w:color="auto"/>
        <w:bottom w:val="none" w:sz="0" w:space="0" w:color="auto"/>
        <w:right w:val="none" w:sz="0" w:space="0" w:color="auto"/>
      </w:divBdr>
    </w:div>
    <w:div w:id="844857144">
      <w:bodyDiv w:val="1"/>
      <w:marLeft w:val="0"/>
      <w:marRight w:val="0"/>
      <w:marTop w:val="0"/>
      <w:marBottom w:val="0"/>
      <w:divBdr>
        <w:top w:val="none" w:sz="0" w:space="0" w:color="auto"/>
        <w:left w:val="none" w:sz="0" w:space="0" w:color="auto"/>
        <w:bottom w:val="none" w:sz="0" w:space="0" w:color="auto"/>
        <w:right w:val="none" w:sz="0" w:space="0" w:color="auto"/>
      </w:divBdr>
    </w:div>
    <w:div w:id="854538724">
      <w:bodyDiv w:val="1"/>
      <w:marLeft w:val="0"/>
      <w:marRight w:val="0"/>
      <w:marTop w:val="0"/>
      <w:marBottom w:val="0"/>
      <w:divBdr>
        <w:top w:val="none" w:sz="0" w:space="0" w:color="auto"/>
        <w:left w:val="none" w:sz="0" w:space="0" w:color="auto"/>
        <w:bottom w:val="none" w:sz="0" w:space="0" w:color="auto"/>
        <w:right w:val="none" w:sz="0" w:space="0" w:color="auto"/>
      </w:divBdr>
    </w:div>
    <w:div w:id="866481796">
      <w:bodyDiv w:val="1"/>
      <w:marLeft w:val="0"/>
      <w:marRight w:val="0"/>
      <w:marTop w:val="0"/>
      <w:marBottom w:val="0"/>
      <w:divBdr>
        <w:top w:val="none" w:sz="0" w:space="0" w:color="auto"/>
        <w:left w:val="none" w:sz="0" w:space="0" w:color="auto"/>
        <w:bottom w:val="none" w:sz="0" w:space="0" w:color="auto"/>
        <w:right w:val="none" w:sz="0" w:space="0" w:color="auto"/>
      </w:divBdr>
    </w:div>
    <w:div w:id="874081707">
      <w:bodyDiv w:val="1"/>
      <w:marLeft w:val="0"/>
      <w:marRight w:val="0"/>
      <w:marTop w:val="0"/>
      <w:marBottom w:val="0"/>
      <w:divBdr>
        <w:top w:val="none" w:sz="0" w:space="0" w:color="auto"/>
        <w:left w:val="none" w:sz="0" w:space="0" w:color="auto"/>
        <w:bottom w:val="none" w:sz="0" w:space="0" w:color="auto"/>
        <w:right w:val="none" w:sz="0" w:space="0" w:color="auto"/>
      </w:divBdr>
    </w:div>
    <w:div w:id="876039850">
      <w:bodyDiv w:val="1"/>
      <w:marLeft w:val="0"/>
      <w:marRight w:val="0"/>
      <w:marTop w:val="0"/>
      <w:marBottom w:val="0"/>
      <w:divBdr>
        <w:top w:val="none" w:sz="0" w:space="0" w:color="auto"/>
        <w:left w:val="none" w:sz="0" w:space="0" w:color="auto"/>
        <w:bottom w:val="none" w:sz="0" w:space="0" w:color="auto"/>
        <w:right w:val="none" w:sz="0" w:space="0" w:color="auto"/>
      </w:divBdr>
    </w:div>
    <w:div w:id="890458939">
      <w:bodyDiv w:val="1"/>
      <w:marLeft w:val="0"/>
      <w:marRight w:val="0"/>
      <w:marTop w:val="0"/>
      <w:marBottom w:val="0"/>
      <w:divBdr>
        <w:top w:val="none" w:sz="0" w:space="0" w:color="auto"/>
        <w:left w:val="none" w:sz="0" w:space="0" w:color="auto"/>
        <w:bottom w:val="none" w:sz="0" w:space="0" w:color="auto"/>
        <w:right w:val="none" w:sz="0" w:space="0" w:color="auto"/>
      </w:divBdr>
    </w:div>
    <w:div w:id="893851440">
      <w:bodyDiv w:val="1"/>
      <w:marLeft w:val="0"/>
      <w:marRight w:val="0"/>
      <w:marTop w:val="0"/>
      <w:marBottom w:val="0"/>
      <w:divBdr>
        <w:top w:val="none" w:sz="0" w:space="0" w:color="auto"/>
        <w:left w:val="none" w:sz="0" w:space="0" w:color="auto"/>
        <w:bottom w:val="none" w:sz="0" w:space="0" w:color="auto"/>
        <w:right w:val="none" w:sz="0" w:space="0" w:color="auto"/>
      </w:divBdr>
    </w:div>
    <w:div w:id="898439734">
      <w:bodyDiv w:val="1"/>
      <w:marLeft w:val="0"/>
      <w:marRight w:val="0"/>
      <w:marTop w:val="0"/>
      <w:marBottom w:val="0"/>
      <w:divBdr>
        <w:top w:val="none" w:sz="0" w:space="0" w:color="auto"/>
        <w:left w:val="none" w:sz="0" w:space="0" w:color="auto"/>
        <w:bottom w:val="none" w:sz="0" w:space="0" w:color="auto"/>
        <w:right w:val="none" w:sz="0" w:space="0" w:color="auto"/>
      </w:divBdr>
    </w:div>
    <w:div w:id="902134511">
      <w:bodyDiv w:val="1"/>
      <w:marLeft w:val="0"/>
      <w:marRight w:val="0"/>
      <w:marTop w:val="0"/>
      <w:marBottom w:val="0"/>
      <w:divBdr>
        <w:top w:val="none" w:sz="0" w:space="0" w:color="auto"/>
        <w:left w:val="none" w:sz="0" w:space="0" w:color="auto"/>
        <w:bottom w:val="none" w:sz="0" w:space="0" w:color="auto"/>
        <w:right w:val="none" w:sz="0" w:space="0" w:color="auto"/>
      </w:divBdr>
    </w:div>
    <w:div w:id="905993927">
      <w:bodyDiv w:val="1"/>
      <w:marLeft w:val="0"/>
      <w:marRight w:val="0"/>
      <w:marTop w:val="0"/>
      <w:marBottom w:val="0"/>
      <w:divBdr>
        <w:top w:val="none" w:sz="0" w:space="0" w:color="auto"/>
        <w:left w:val="none" w:sz="0" w:space="0" w:color="auto"/>
        <w:bottom w:val="none" w:sz="0" w:space="0" w:color="auto"/>
        <w:right w:val="none" w:sz="0" w:space="0" w:color="auto"/>
      </w:divBdr>
    </w:div>
    <w:div w:id="911811697">
      <w:bodyDiv w:val="1"/>
      <w:marLeft w:val="0"/>
      <w:marRight w:val="0"/>
      <w:marTop w:val="0"/>
      <w:marBottom w:val="0"/>
      <w:divBdr>
        <w:top w:val="none" w:sz="0" w:space="0" w:color="auto"/>
        <w:left w:val="none" w:sz="0" w:space="0" w:color="auto"/>
        <w:bottom w:val="none" w:sz="0" w:space="0" w:color="auto"/>
        <w:right w:val="none" w:sz="0" w:space="0" w:color="auto"/>
      </w:divBdr>
    </w:div>
    <w:div w:id="915825363">
      <w:bodyDiv w:val="1"/>
      <w:marLeft w:val="0"/>
      <w:marRight w:val="0"/>
      <w:marTop w:val="0"/>
      <w:marBottom w:val="0"/>
      <w:divBdr>
        <w:top w:val="none" w:sz="0" w:space="0" w:color="auto"/>
        <w:left w:val="none" w:sz="0" w:space="0" w:color="auto"/>
        <w:bottom w:val="none" w:sz="0" w:space="0" w:color="auto"/>
        <w:right w:val="none" w:sz="0" w:space="0" w:color="auto"/>
      </w:divBdr>
    </w:div>
    <w:div w:id="916741572">
      <w:bodyDiv w:val="1"/>
      <w:marLeft w:val="0"/>
      <w:marRight w:val="0"/>
      <w:marTop w:val="0"/>
      <w:marBottom w:val="0"/>
      <w:divBdr>
        <w:top w:val="none" w:sz="0" w:space="0" w:color="auto"/>
        <w:left w:val="none" w:sz="0" w:space="0" w:color="auto"/>
        <w:bottom w:val="none" w:sz="0" w:space="0" w:color="auto"/>
        <w:right w:val="none" w:sz="0" w:space="0" w:color="auto"/>
      </w:divBdr>
    </w:div>
    <w:div w:id="929849960">
      <w:bodyDiv w:val="1"/>
      <w:marLeft w:val="0"/>
      <w:marRight w:val="0"/>
      <w:marTop w:val="0"/>
      <w:marBottom w:val="0"/>
      <w:divBdr>
        <w:top w:val="none" w:sz="0" w:space="0" w:color="auto"/>
        <w:left w:val="none" w:sz="0" w:space="0" w:color="auto"/>
        <w:bottom w:val="none" w:sz="0" w:space="0" w:color="auto"/>
        <w:right w:val="none" w:sz="0" w:space="0" w:color="auto"/>
      </w:divBdr>
    </w:div>
    <w:div w:id="930158379">
      <w:bodyDiv w:val="1"/>
      <w:marLeft w:val="0"/>
      <w:marRight w:val="0"/>
      <w:marTop w:val="0"/>
      <w:marBottom w:val="0"/>
      <w:divBdr>
        <w:top w:val="none" w:sz="0" w:space="0" w:color="auto"/>
        <w:left w:val="none" w:sz="0" w:space="0" w:color="auto"/>
        <w:bottom w:val="none" w:sz="0" w:space="0" w:color="auto"/>
        <w:right w:val="none" w:sz="0" w:space="0" w:color="auto"/>
      </w:divBdr>
    </w:div>
    <w:div w:id="940337854">
      <w:bodyDiv w:val="1"/>
      <w:marLeft w:val="0"/>
      <w:marRight w:val="0"/>
      <w:marTop w:val="0"/>
      <w:marBottom w:val="0"/>
      <w:divBdr>
        <w:top w:val="none" w:sz="0" w:space="0" w:color="auto"/>
        <w:left w:val="none" w:sz="0" w:space="0" w:color="auto"/>
        <w:bottom w:val="none" w:sz="0" w:space="0" w:color="auto"/>
        <w:right w:val="none" w:sz="0" w:space="0" w:color="auto"/>
      </w:divBdr>
    </w:div>
    <w:div w:id="940574693">
      <w:bodyDiv w:val="1"/>
      <w:marLeft w:val="0"/>
      <w:marRight w:val="0"/>
      <w:marTop w:val="0"/>
      <w:marBottom w:val="0"/>
      <w:divBdr>
        <w:top w:val="none" w:sz="0" w:space="0" w:color="auto"/>
        <w:left w:val="none" w:sz="0" w:space="0" w:color="auto"/>
        <w:bottom w:val="none" w:sz="0" w:space="0" w:color="auto"/>
        <w:right w:val="none" w:sz="0" w:space="0" w:color="auto"/>
      </w:divBdr>
    </w:div>
    <w:div w:id="963269863">
      <w:bodyDiv w:val="1"/>
      <w:marLeft w:val="0"/>
      <w:marRight w:val="0"/>
      <w:marTop w:val="0"/>
      <w:marBottom w:val="0"/>
      <w:divBdr>
        <w:top w:val="none" w:sz="0" w:space="0" w:color="auto"/>
        <w:left w:val="none" w:sz="0" w:space="0" w:color="auto"/>
        <w:bottom w:val="none" w:sz="0" w:space="0" w:color="auto"/>
        <w:right w:val="none" w:sz="0" w:space="0" w:color="auto"/>
      </w:divBdr>
    </w:div>
    <w:div w:id="974063200">
      <w:bodyDiv w:val="1"/>
      <w:marLeft w:val="0"/>
      <w:marRight w:val="0"/>
      <w:marTop w:val="0"/>
      <w:marBottom w:val="0"/>
      <w:divBdr>
        <w:top w:val="none" w:sz="0" w:space="0" w:color="auto"/>
        <w:left w:val="none" w:sz="0" w:space="0" w:color="auto"/>
        <w:bottom w:val="none" w:sz="0" w:space="0" w:color="auto"/>
        <w:right w:val="none" w:sz="0" w:space="0" w:color="auto"/>
      </w:divBdr>
    </w:div>
    <w:div w:id="983630193">
      <w:bodyDiv w:val="1"/>
      <w:marLeft w:val="0"/>
      <w:marRight w:val="0"/>
      <w:marTop w:val="0"/>
      <w:marBottom w:val="0"/>
      <w:divBdr>
        <w:top w:val="none" w:sz="0" w:space="0" w:color="auto"/>
        <w:left w:val="none" w:sz="0" w:space="0" w:color="auto"/>
        <w:bottom w:val="none" w:sz="0" w:space="0" w:color="auto"/>
        <w:right w:val="none" w:sz="0" w:space="0" w:color="auto"/>
      </w:divBdr>
    </w:div>
    <w:div w:id="990909366">
      <w:bodyDiv w:val="1"/>
      <w:marLeft w:val="0"/>
      <w:marRight w:val="0"/>
      <w:marTop w:val="0"/>
      <w:marBottom w:val="0"/>
      <w:divBdr>
        <w:top w:val="none" w:sz="0" w:space="0" w:color="auto"/>
        <w:left w:val="none" w:sz="0" w:space="0" w:color="auto"/>
        <w:bottom w:val="none" w:sz="0" w:space="0" w:color="auto"/>
        <w:right w:val="none" w:sz="0" w:space="0" w:color="auto"/>
      </w:divBdr>
    </w:div>
    <w:div w:id="998583017">
      <w:bodyDiv w:val="1"/>
      <w:marLeft w:val="0"/>
      <w:marRight w:val="0"/>
      <w:marTop w:val="0"/>
      <w:marBottom w:val="0"/>
      <w:divBdr>
        <w:top w:val="none" w:sz="0" w:space="0" w:color="auto"/>
        <w:left w:val="none" w:sz="0" w:space="0" w:color="auto"/>
        <w:bottom w:val="none" w:sz="0" w:space="0" w:color="auto"/>
        <w:right w:val="none" w:sz="0" w:space="0" w:color="auto"/>
      </w:divBdr>
    </w:div>
    <w:div w:id="1004625213">
      <w:bodyDiv w:val="1"/>
      <w:marLeft w:val="0"/>
      <w:marRight w:val="0"/>
      <w:marTop w:val="0"/>
      <w:marBottom w:val="0"/>
      <w:divBdr>
        <w:top w:val="none" w:sz="0" w:space="0" w:color="auto"/>
        <w:left w:val="none" w:sz="0" w:space="0" w:color="auto"/>
        <w:bottom w:val="none" w:sz="0" w:space="0" w:color="auto"/>
        <w:right w:val="none" w:sz="0" w:space="0" w:color="auto"/>
      </w:divBdr>
    </w:div>
    <w:div w:id="1006907353">
      <w:bodyDiv w:val="1"/>
      <w:marLeft w:val="0"/>
      <w:marRight w:val="0"/>
      <w:marTop w:val="0"/>
      <w:marBottom w:val="0"/>
      <w:divBdr>
        <w:top w:val="none" w:sz="0" w:space="0" w:color="auto"/>
        <w:left w:val="none" w:sz="0" w:space="0" w:color="auto"/>
        <w:bottom w:val="none" w:sz="0" w:space="0" w:color="auto"/>
        <w:right w:val="none" w:sz="0" w:space="0" w:color="auto"/>
      </w:divBdr>
    </w:div>
    <w:div w:id="1008213480">
      <w:bodyDiv w:val="1"/>
      <w:marLeft w:val="0"/>
      <w:marRight w:val="0"/>
      <w:marTop w:val="0"/>
      <w:marBottom w:val="0"/>
      <w:divBdr>
        <w:top w:val="none" w:sz="0" w:space="0" w:color="auto"/>
        <w:left w:val="none" w:sz="0" w:space="0" w:color="auto"/>
        <w:bottom w:val="none" w:sz="0" w:space="0" w:color="auto"/>
        <w:right w:val="none" w:sz="0" w:space="0" w:color="auto"/>
      </w:divBdr>
    </w:div>
    <w:div w:id="1012802749">
      <w:bodyDiv w:val="1"/>
      <w:marLeft w:val="0"/>
      <w:marRight w:val="0"/>
      <w:marTop w:val="0"/>
      <w:marBottom w:val="0"/>
      <w:divBdr>
        <w:top w:val="none" w:sz="0" w:space="0" w:color="auto"/>
        <w:left w:val="none" w:sz="0" w:space="0" w:color="auto"/>
        <w:bottom w:val="none" w:sz="0" w:space="0" w:color="auto"/>
        <w:right w:val="none" w:sz="0" w:space="0" w:color="auto"/>
      </w:divBdr>
    </w:div>
    <w:div w:id="1017581465">
      <w:bodyDiv w:val="1"/>
      <w:marLeft w:val="0"/>
      <w:marRight w:val="0"/>
      <w:marTop w:val="0"/>
      <w:marBottom w:val="0"/>
      <w:divBdr>
        <w:top w:val="none" w:sz="0" w:space="0" w:color="auto"/>
        <w:left w:val="none" w:sz="0" w:space="0" w:color="auto"/>
        <w:bottom w:val="none" w:sz="0" w:space="0" w:color="auto"/>
        <w:right w:val="none" w:sz="0" w:space="0" w:color="auto"/>
      </w:divBdr>
    </w:div>
    <w:div w:id="1022049782">
      <w:bodyDiv w:val="1"/>
      <w:marLeft w:val="0"/>
      <w:marRight w:val="0"/>
      <w:marTop w:val="0"/>
      <w:marBottom w:val="0"/>
      <w:divBdr>
        <w:top w:val="none" w:sz="0" w:space="0" w:color="auto"/>
        <w:left w:val="none" w:sz="0" w:space="0" w:color="auto"/>
        <w:bottom w:val="none" w:sz="0" w:space="0" w:color="auto"/>
        <w:right w:val="none" w:sz="0" w:space="0" w:color="auto"/>
      </w:divBdr>
    </w:div>
    <w:div w:id="1024943493">
      <w:bodyDiv w:val="1"/>
      <w:marLeft w:val="0"/>
      <w:marRight w:val="0"/>
      <w:marTop w:val="0"/>
      <w:marBottom w:val="0"/>
      <w:divBdr>
        <w:top w:val="none" w:sz="0" w:space="0" w:color="auto"/>
        <w:left w:val="none" w:sz="0" w:space="0" w:color="auto"/>
        <w:bottom w:val="none" w:sz="0" w:space="0" w:color="auto"/>
        <w:right w:val="none" w:sz="0" w:space="0" w:color="auto"/>
      </w:divBdr>
    </w:div>
    <w:div w:id="1047871543">
      <w:bodyDiv w:val="1"/>
      <w:marLeft w:val="0"/>
      <w:marRight w:val="0"/>
      <w:marTop w:val="0"/>
      <w:marBottom w:val="0"/>
      <w:divBdr>
        <w:top w:val="none" w:sz="0" w:space="0" w:color="auto"/>
        <w:left w:val="none" w:sz="0" w:space="0" w:color="auto"/>
        <w:bottom w:val="none" w:sz="0" w:space="0" w:color="auto"/>
        <w:right w:val="none" w:sz="0" w:space="0" w:color="auto"/>
      </w:divBdr>
    </w:div>
    <w:div w:id="1050689766">
      <w:bodyDiv w:val="1"/>
      <w:marLeft w:val="0"/>
      <w:marRight w:val="0"/>
      <w:marTop w:val="0"/>
      <w:marBottom w:val="0"/>
      <w:divBdr>
        <w:top w:val="none" w:sz="0" w:space="0" w:color="auto"/>
        <w:left w:val="none" w:sz="0" w:space="0" w:color="auto"/>
        <w:bottom w:val="none" w:sz="0" w:space="0" w:color="auto"/>
        <w:right w:val="none" w:sz="0" w:space="0" w:color="auto"/>
      </w:divBdr>
    </w:div>
    <w:div w:id="1067194208">
      <w:bodyDiv w:val="1"/>
      <w:marLeft w:val="0"/>
      <w:marRight w:val="0"/>
      <w:marTop w:val="0"/>
      <w:marBottom w:val="0"/>
      <w:divBdr>
        <w:top w:val="none" w:sz="0" w:space="0" w:color="auto"/>
        <w:left w:val="none" w:sz="0" w:space="0" w:color="auto"/>
        <w:bottom w:val="none" w:sz="0" w:space="0" w:color="auto"/>
        <w:right w:val="none" w:sz="0" w:space="0" w:color="auto"/>
      </w:divBdr>
    </w:div>
    <w:div w:id="1073048752">
      <w:bodyDiv w:val="1"/>
      <w:marLeft w:val="0"/>
      <w:marRight w:val="0"/>
      <w:marTop w:val="0"/>
      <w:marBottom w:val="0"/>
      <w:divBdr>
        <w:top w:val="none" w:sz="0" w:space="0" w:color="auto"/>
        <w:left w:val="none" w:sz="0" w:space="0" w:color="auto"/>
        <w:bottom w:val="none" w:sz="0" w:space="0" w:color="auto"/>
        <w:right w:val="none" w:sz="0" w:space="0" w:color="auto"/>
      </w:divBdr>
    </w:div>
    <w:div w:id="1079057350">
      <w:bodyDiv w:val="1"/>
      <w:marLeft w:val="0"/>
      <w:marRight w:val="0"/>
      <w:marTop w:val="0"/>
      <w:marBottom w:val="0"/>
      <w:divBdr>
        <w:top w:val="none" w:sz="0" w:space="0" w:color="auto"/>
        <w:left w:val="none" w:sz="0" w:space="0" w:color="auto"/>
        <w:bottom w:val="none" w:sz="0" w:space="0" w:color="auto"/>
        <w:right w:val="none" w:sz="0" w:space="0" w:color="auto"/>
      </w:divBdr>
    </w:div>
    <w:div w:id="1086078952">
      <w:bodyDiv w:val="1"/>
      <w:marLeft w:val="0"/>
      <w:marRight w:val="0"/>
      <w:marTop w:val="0"/>
      <w:marBottom w:val="0"/>
      <w:divBdr>
        <w:top w:val="none" w:sz="0" w:space="0" w:color="auto"/>
        <w:left w:val="none" w:sz="0" w:space="0" w:color="auto"/>
        <w:bottom w:val="none" w:sz="0" w:space="0" w:color="auto"/>
        <w:right w:val="none" w:sz="0" w:space="0" w:color="auto"/>
      </w:divBdr>
    </w:div>
    <w:div w:id="1087112506">
      <w:bodyDiv w:val="1"/>
      <w:marLeft w:val="0"/>
      <w:marRight w:val="0"/>
      <w:marTop w:val="0"/>
      <w:marBottom w:val="0"/>
      <w:divBdr>
        <w:top w:val="none" w:sz="0" w:space="0" w:color="auto"/>
        <w:left w:val="none" w:sz="0" w:space="0" w:color="auto"/>
        <w:bottom w:val="none" w:sz="0" w:space="0" w:color="auto"/>
        <w:right w:val="none" w:sz="0" w:space="0" w:color="auto"/>
      </w:divBdr>
    </w:div>
    <w:div w:id="1089428253">
      <w:bodyDiv w:val="1"/>
      <w:marLeft w:val="0"/>
      <w:marRight w:val="0"/>
      <w:marTop w:val="0"/>
      <w:marBottom w:val="0"/>
      <w:divBdr>
        <w:top w:val="none" w:sz="0" w:space="0" w:color="auto"/>
        <w:left w:val="none" w:sz="0" w:space="0" w:color="auto"/>
        <w:bottom w:val="none" w:sz="0" w:space="0" w:color="auto"/>
        <w:right w:val="none" w:sz="0" w:space="0" w:color="auto"/>
      </w:divBdr>
    </w:div>
    <w:div w:id="1104885195">
      <w:bodyDiv w:val="1"/>
      <w:marLeft w:val="0"/>
      <w:marRight w:val="0"/>
      <w:marTop w:val="0"/>
      <w:marBottom w:val="0"/>
      <w:divBdr>
        <w:top w:val="none" w:sz="0" w:space="0" w:color="auto"/>
        <w:left w:val="none" w:sz="0" w:space="0" w:color="auto"/>
        <w:bottom w:val="none" w:sz="0" w:space="0" w:color="auto"/>
        <w:right w:val="none" w:sz="0" w:space="0" w:color="auto"/>
      </w:divBdr>
    </w:div>
    <w:div w:id="1108819306">
      <w:bodyDiv w:val="1"/>
      <w:marLeft w:val="0"/>
      <w:marRight w:val="0"/>
      <w:marTop w:val="0"/>
      <w:marBottom w:val="0"/>
      <w:divBdr>
        <w:top w:val="none" w:sz="0" w:space="0" w:color="auto"/>
        <w:left w:val="none" w:sz="0" w:space="0" w:color="auto"/>
        <w:bottom w:val="none" w:sz="0" w:space="0" w:color="auto"/>
        <w:right w:val="none" w:sz="0" w:space="0" w:color="auto"/>
      </w:divBdr>
    </w:div>
    <w:div w:id="1111625437">
      <w:bodyDiv w:val="1"/>
      <w:marLeft w:val="0"/>
      <w:marRight w:val="0"/>
      <w:marTop w:val="0"/>
      <w:marBottom w:val="0"/>
      <w:divBdr>
        <w:top w:val="none" w:sz="0" w:space="0" w:color="auto"/>
        <w:left w:val="none" w:sz="0" w:space="0" w:color="auto"/>
        <w:bottom w:val="none" w:sz="0" w:space="0" w:color="auto"/>
        <w:right w:val="none" w:sz="0" w:space="0" w:color="auto"/>
      </w:divBdr>
    </w:div>
    <w:div w:id="1117485222">
      <w:bodyDiv w:val="1"/>
      <w:marLeft w:val="0"/>
      <w:marRight w:val="0"/>
      <w:marTop w:val="0"/>
      <w:marBottom w:val="0"/>
      <w:divBdr>
        <w:top w:val="none" w:sz="0" w:space="0" w:color="auto"/>
        <w:left w:val="none" w:sz="0" w:space="0" w:color="auto"/>
        <w:bottom w:val="none" w:sz="0" w:space="0" w:color="auto"/>
        <w:right w:val="none" w:sz="0" w:space="0" w:color="auto"/>
      </w:divBdr>
    </w:div>
    <w:div w:id="1119104437">
      <w:bodyDiv w:val="1"/>
      <w:marLeft w:val="0"/>
      <w:marRight w:val="0"/>
      <w:marTop w:val="0"/>
      <w:marBottom w:val="0"/>
      <w:divBdr>
        <w:top w:val="none" w:sz="0" w:space="0" w:color="auto"/>
        <w:left w:val="none" w:sz="0" w:space="0" w:color="auto"/>
        <w:bottom w:val="none" w:sz="0" w:space="0" w:color="auto"/>
        <w:right w:val="none" w:sz="0" w:space="0" w:color="auto"/>
      </w:divBdr>
    </w:div>
    <w:div w:id="1123498789">
      <w:bodyDiv w:val="1"/>
      <w:marLeft w:val="0"/>
      <w:marRight w:val="0"/>
      <w:marTop w:val="0"/>
      <w:marBottom w:val="0"/>
      <w:divBdr>
        <w:top w:val="none" w:sz="0" w:space="0" w:color="auto"/>
        <w:left w:val="none" w:sz="0" w:space="0" w:color="auto"/>
        <w:bottom w:val="none" w:sz="0" w:space="0" w:color="auto"/>
        <w:right w:val="none" w:sz="0" w:space="0" w:color="auto"/>
      </w:divBdr>
    </w:div>
    <w:div w:id="1125198394">
      <w:bodyDiv w:val="1"/>
      <w:marLeft w:val="0"/>
      <w:marRight w:val="0"/>
      <w:marTop w:val="0"/>
      <w:marBottom w:val="0"/>
      <w:divBdr>
        <w:top w:val="none" w:sz="0" w:space="0" w:color="auto"/>
        <w:left w:val="none" w:sz="0" w:space="0" w:color="auto"/>
        <w:bottom w:val="none" w:sz="0" w:space="0" w:color="auto"/>
        <w:right w:val="none" w:sz="0" w:space="0" w:color="auto"/>
      </w:divBdr>
    </w:div>
    <w:div w:id="1126317142">
      <w:bodyDiv w:val="1"/>
      <w:marLeft w:val="0"/>
      <w:marRight w:val="0"/>
      <w:marTop w:val="0"/>
      <w:marBottom w:val="0"/>
      <w:divBdr>
        <w:top w:val="none" w:sz="0" w:space="0" w:color="auto"/>
        <w:left w:val="none" w:sz="0" w:space="0" w:color="auto"/>
        <w:bottom w:val="none" w:sz="0" w:space="0" w:color="auto"/>
        <w:right w:val="none" w:sz="0" w:space="0" w:color="auto"/>
      </w:divBdr>
    </w:div>
    <w:div w:id="1127813749">
      <w:bodyDiv w:val="1"/>
      <w:marLeft w:val="0"/>
      <w:marRight w:val="0"/>
      <w:marTop w:val="0"/>
      <w:marBottom w:val="0"/>
      <w:divBdr>
        <w:top w:val="none" w:sz="0" w:space="0" w:color="auto"/>
        <w:left w:val="none" w:sz="0" w:space="0" w:color="auto"/>
        <w:bottom w:val="none" w:sz="0" w:space="0" w:color="auto"/>
        <w:right w:val="none" w:sz="0" w:space="0" w:color="auto"/>
      </w:divBdr>
    </w:div>
    <w:div w:id="1135294732">
      <w:bodyDiv w:val="1"/>
      <w:marLeft w:val="0"/>
      <w:marRight w:val="0"/>
      <w:marTop w:val="0"/>
      <w:marBottom w:val="0"/>
      <w:divBdr>
        <w:top w:val="none" w:sz="0" w:space="0" w:color="auto"/>
        <w:left w:val="none" w:sz="0" w:space="0" w:color="auto"/>
        <w:bottom w:val="none" w:sz="0" w:space="0" w:color="auto"/>
        <w:right w:val="none" w:sz="0" w:space="0" w:color="auto"/>
      </w:divBdr>
    </w:div>
    <w:div w:id="1142844495">
      <w:bodyDiv w:val="1"/>
      <w:marLeft w:val="0"/>
      <w:marRight w:val="0"/>
      <w:marTop w:val="0"/>
      <w:marBottom w:val="0"/>
      <w:divBdr>
        <w:top w:val="none" w:sz="0" w:space="0" w:color="auto"/>
        <w:left w:val="none" w:sz="0" w:space="0" w:color="auto"/>
        <w:bottom w:val="none" w:sz="0" w:space="0" w:color="auto"/>
        <w:right w:val="none" w:sz="0" w:space="0" w:color="auto"/>
      </w:divBdr>
    </w:div>
    <w:div w:id="1158039287">
      <w:bodyDiv w:val="1"/>
      <w:marLeft w:val="0"/>
      <w:marRight w:val="0"/>
      <w:marTop w:val="0"/>
      <w:marBottom w:val="0"/>
      <w:divBdr>
        <w:top w:val="none" w:sz="0" w:space="0" w:color="auto"/>
        <w:left w:val="none" w:sz="0" w:space="0" w:color="auto"/>
        <w:bottom w:val="none" w:sz="0" w:space="0" w:color="auto"/>
        <w:right w:val="none" w:sz="0" w:space="0" w:color="auto"/>
      </w:divBdr>
    </w:div>
    <w:div w:id="1165248407">
      <w:bodyDiv w:val="1"/>
      <w:marLeft w:val="0"/>
      <w:marRight w:val="0"/>
      <w:marTop w:val="0"/>
      <w:marBottom w:val="0"/>
      <w:divBdr>
        <w:top w:val="none" w:sz="0" w:space="0" w:color="auto"/>
        <w:left w:val="none" w:sz="0" w:space="0" w:color="auto"/>
        <w:bottom w:val="none" w:sz="0" w:space="0" w:color="auto"/>
        <w:right w:val="none" w:sz="0" w:space="0" w:color="auto"/>
      </w:divBdr>
    </w:div>
    <w:div w:id="1166094580">
      <w:bodyDiv w:val="1"/>
      <w:marLeft w:val="0"/>
      <w:marRight w:val="0"/>
      <w:marTop w:val="0"/>
      <w:marBottom w:val="0"/>
      <w:divBdr>
        <w:top w:val="none" w:sz="0" w:space="0" w:color="auto"/>
        <w:left w:val="none" w:sz="0" w:space="0" w:color="auto"/>
        <w:bottom w:val="none" w:sz="0" w:space="0" w:color="auto"/>
        <w:right w:val="none" w:sz="0" w:space="0" w:color="auto"/>
      </w:divBdr>
    </w:div>
    <w:div w:id="1170681404">
      <w:bodyDiv w:val="1"/>
      <w:marLeft w:val="0"/>
      <w:marRight w:val="0"/>
      <w:marTop w:val="0"/>
      <w:marBottom w:val="0"/>
      <w:divBdr>
        <w:top w:val="none" w:sz="0" w:space="0" w:color="auto"/>
        <w:left w:val="none" w:sz="0" w:space="0" w:color="auto"/>
        <w:bottom w:val="none" w:sz="0" w:space="0" w:color="auto"/>
        <w:right w:val="none" w:sz="0" w:space="0" w:color="auto"/>
      </w:divBdr>
    </w:div>
    <w:div w:id="1178078043">
      <w:bodyDiv w:val="1"/>
      <w:marLeft w:val="0"/>
      <w:marRight w:val="0"/>
      <w:marTop w:val="0"/>
      <w:marBottom w:val="0"/>
      <w:divBdr>
        <w:top w:val="none" w:sz="0" w:space="0" w:color="auto"/>
        <w:left w:val="none" w:sz="0" w:space="0" w:color="auto"/>
        <w:bottom w:val="none" w:sz="0" w:space="0" w:color="auto"/>
        <w:right w:val="none" w:sz="0" w:space="0" w:color="auto"/>
      </w:divBdr>
    </w:div>
    <w:div w:id="1179661346">
      <w:bodyDiv w:val="1"/>
      <w:marLeft w:val="0"/>
      <w:marRight w:val="0"/>
      <w:marTop w:val="0"/>
      <w:marBottom w:val="0"/>
      <w:divBdr>
        <w:top w:val="none" w:sz="0" w:space="0" w:color="auto"/>
        <w:left w:val="none" w:sz="0" w:space="0" w:color="auto"/>
        <w:bottom w:val="none" w:sz="0" w:space="0" w:color="auto"/>
        <w:right w:val="none" w:sz="0" w:space="0" w:color="auto"/>
      </w:divBdr>
    </w:div>
    <w:div w:id="1182011727">
      <w:bodyDiv w:val="1"/>
      <w:marLeft w:val="0"/>
      <w:marRight w:val="0"/>
      <w:marTop w:val="0"/>
      <w:marBottom w:val="0"/>
      <w:divBdr>
        <w:top w:val="none" w:sz="0" w:space="0" w:color="auto"/>
        <w:left w:val="none" w:sz="0" w:space="0" w:color="auto"/>
        <w:bottom w:val="none" w:sz="0" w:space="0" w:color="auto"/>
        <w:right w:val="none" w:sz="0" w:space="0" w:color="auto"/>
      </w:divBdr>
    </w:div>
    <w:div w:id="1187671631">
      <w:bodyDiv w:val="1"/>
      <w:marLeft w:val="0"/>
      <w:marRight w:val="0"/>
      <w:marTop w:val="0"/>
      <w:marBottom w:val="0"/>
      <w:divBdr>
        <w:top w:val="none" w:sz="0" w:space="0" w:color="auto"/>
        <w:left w:val="none" w:sz="0" w:space="0" w:color="auto"/>
        <w:bottom w:val="none" w:sz="0" w:space="0" w:color="auto"/>
        <w:right w:val="none" w:sz="0" w:space="0" w:color="auto"/>
      </w:divBdr>
    </w:div>
    <w:div w:id="1188912824">
      <w:bodyDiv w:val="1"/>
      <w:marLeft w:val="0"/>
      <w:marRight w:val="0"/>
      <w:marTop w:val="0"/>
      <w:marBottom w:val="0"/>
      <w:divBdr>
        <w:top w:val="none" w:sz="0" w:space="0" w:color="auto"/>
        <w:left w:val="none" w:sz="0" w:space="0" w:color="auto"/>
        <w:bottom w:val="none" w:sz="0" w:space="0" w:color="auto"/>
        <w:right w:val="none" w:sz="0" w:space="0" w:color="auto"/>
      </w:divBdr>
    </w:div>
    <w:div w:id="1195193287">
      <w:bodyDiv w:val="1"/>
      <w:marLeft w:val="0"/>
      <w:marRight w:val="0"/>
      <w:marTop w:val="0"/>
      <w:marBottom w:val="0"/>
      <w:divBdr>
        <w:top w:val="none" w:sz="0" w:space="0" w:color="auto"/>
        <w:left w:val="none" w:sz="0" w:space="0" w:color="auto"/>
        <w:bottom w:val="none" w:sz="0" w:space="0" w:color="auto"/>
        <w:right w:val="none" w:sz="0" w:space="0" w:color="auto"/>
      </w:divBdr>
    </w:div>
    <w:div w:id="1195388036">
      <w:bodyDiv w:val="1"/>
      <w:marLeft w:val="0"/>
      <w:marRight w:val="0"/>
      <w:marTop w:val="0"/>
      <w:marBottom w:val="0"/>
      <w:divBdr>
        <w:top w:val="none" w:sz="0" w:space="0" w:color="auto"/>
        <w:left w:val="none" w:sz="0" w:space="0" w:color="auto"/>
        <w:bottom w:val="none" w:sz="0" w:space="0" w:color="auto"/>
        <w:right w:val="none" w:sz="0" w:space="0" w:color="auto"/>
      </w:divBdr>
    </w:div>
    <w:div w:id="1197542971">
      <w:bodyDiv w:val="1"/>
      <w:marLeft w:val="0"/>
      <w:marRight w:val="0"/>
      <w:marTop w:val="0"/>
      <w:marBottom w:val="0"/>
      <w:divBdr>
        <w:top w:val="none" w:sz="0" w:space="0" w:color="auto"/>
        <w:left w:val="none" w:sz="0" w:space="0" w:color="auto"/>
        <w:bottom w:val="none" w:sz="0" w:space="0" w:color="auto"/>
        <w:right w:val="none" w:sz="0" w:space="0" w:color="auto"/>
      </w:divBdr>
    </w:div>
    <w:div w:id="1201360759">
      <w:bodyDiv w:val="1"/>
      <w:marLeft w:val="0"/>
      <w:marRight w:val="0"/>
      <w:marTop w:val="0"/>
      <w:marBottom w:val="0"/>
      <w:divBdr>
        <w:top w:val="none" w:sz="0" w:space="0" w:color="auto"/>
        <w:left w:val="none" w:sz="0" w:space="0" w:color="auto"/>
        <w:bottom w:val="none" w:sz="0" w:space="0" w:color="auto"/>
        <w:right w:val="none" w:sz="0" w:space="0" w:color="auto"/>
      </w:divBdr>
    </w:div>
    <w:div w:id="1204095028">
      <w:bodyDiv w:val="1"/>
      <w:marLeft w:val="0"/>
      <w:marRight w:val="0"/>
      <w:marTop w:val="0"/>
      <w:marBottom w:val="0"/>
      <w:divBdr>
        <w:top w:val="none" w:sz="0" w:space="0" w:color="auto"/>
        <w:left w:val="none" w:sz="0" w:space="0" w:color="auto"/>
        <w:bottom w:val="none" w:sz="0" w:space="0" w:color="auto"/>
        <w:right w:val="none" w:sz="0" w:space="0" w:color="auto"/>
      </w:divBdr>
    </w:div>
    <w:div w:id="1205144338">
      <w:bodyDiv w:val="1"/>
      <w:marLeft w:val="0"/>
      <w:marRight w:val="0"/>
      <w:marTop w:val="0"/>
      <w:marBottom w:val="0"/>
      <w:divBdr>
        <w:top w:val="none" w:sz="0" w:space="0" w:color="auto"/>
        <w:left w:val="none" w:sz="0" w:space="0" w:color="auto"/>
        <w:bottom w:val="none" w:sz="0" w:space="0" w:color="auto"/>
        <w:right w:val="none" w:sz="0" w:space="0" w:color="auto"/>
      </w:divBdr>
    </w:div>
    <w:div w:id="1206916894">
      <w:bodyDiv w:val="1"/>
      <w:marLeft w:val="0"/>
      <w:marRight w:val="0"/>
      <w:marTop w:val="0"/>
      <w:marBottom w:val="0"/>
      <w:divBdr>
        <w:top w:val="none" w:sz="0" w:space="0" w:color="auto"/>
        <w:left w:val="none" w:sz="0" w:space="0" w:color="auto"/>
        <w:bottom w:val="none" w:sz="0" w:space="0" w:color="auto"/>
        <w:right w:val="none" w:sz="0" w:space="0" w:color="auto"/>
      </w:divBdr>
    </w:div>
    <w:div w:id="1219823494">
      <w:bodyDiv w:val="1"/>
      <w:marLeft w:val="0"/>
      <w:marRight w:val="0"/>
      <w:marTop w:val="0"/>
      <w:marBottom w:val="0"/>
      <w:divBdr>
        <w:top w:val="none" w:sz="0" w:space="0" w:color="auto"/>
        <w:left w:val="none" w:sz="0" w:space="0" w:color="auto"/>
        <w:bottom w:val="none" w:sz="0" w:space="0" w:color="auto"/>
        <w:right w:val="none" w:sz="0" w:space="0" w:color="auto"/>
      </w:divBdr>
    </w:div>
    <w:div w:id="1225457744">
      <w:bodyDiv w:val="1"/>
      <w:marLeft w:val="0"/>
      <w:marRight w:val="0"/>
      <w:marTop w:val="0"/>
      <w:marBottom w:val="0"/>
      <w:divBdr>
        <w:top w:val="none" w:sz="0" w:space="0" w:color="auto"/>
        <w:left w:val="none" w:sz="0" w:space="0" w:color="auto"/>
        <w:bottom w:val="none" w:sz="0" w:space="0" w:color="auto"/>
        <w:right w:val="none" w:sz="0" w:space="0" w:color="auto"/>
      </w:divBdr>
    </w:div>
    <w:div w:id="1227380063">
      <w:bodyDiv w:val="1"/>
      <w:marLeft w:val="0"/>
      <w:marRight w:val="0"/>
      <w:marTop w:val="0"/>
      <w:marBottom w:val="0"/>
      <w:divBdr>
        <w:top w:val="none" w:sz="0" w:space="0" w:color="auto"/>
        <w:left w:val="none" w:sz="0" w:space="0" w:color="auto"/>
        <w:bottom w:val="none" w:sz="0" w:space="0" w:color="auto"/>
        <w:right w:val="none" w:sz="0" w:space="0" w:color="auto"/>
      </w:divBdr>
    </w:div>
    <w:div w:id="1230967669">
      <w:bodyDiv w:val="1"/>
      <w:marLeft w:val="0"/>
      <w:marRight w:val="0"/>
      <w:marTop w:val="0"/>
      <w:marBottom w:val="0"/>
      <w:divBdr>
        <w:top w:val="none" w:sz="0" w:space="0" w:color="auto"/>
        <w:left w:val="none" w:sz="0" w:space="0" w:color="auto"/>
        <w:bottom w:val="none" w:sz="0" w:space="0" w:color="auto"/>
        <w:right w:val="none" w:sz="0" w:space="0" w:color="auto"/>
      </w:divBdr>
    </w:div>
    <w:div w:id="1231422367">
      <w:bodyDiv w:val="1"/>
      <w:marLeft w:val="0"/>
      <w:marRight w:val="0"/>
      <w:marTop w:val="0"/>
      <w:marBottom w:val="0"/>
      <w:divBdr>
        <w:top w:val="none" w:sz="0" w:space="0" w:color="auto"/>
        <w:left w:val="none" w:sz="0" w:space="0" w:color="auto"/>
        <w:bottom w:val="none" w:sz="0" w:space="0" w:color="auto"/>
        <w:right w:val="none" w:sz="0" w:space="0" w:color="auto"/>
      </w:divBdr>
    </w:div>
    <w:div w:id="1234781982">
      <w:bodyDiv w:val="1"/>
      <w:marLeft w:val="0"/>
      <w:marRight w:val="0"/>
      <w:marTop w:val="0"/>
      <w:marBottom w:val="0"/>
      <w:divBdr>
        <w:top w:val="none" w:sz="0" w:space="0" w:color="auto"/>
        <w:left w:val="none" w:sz="0" w:space="0" w:color="auto"/>
        <w:bottom w:val="none" w:sz="0" w:space="0" w:color="auto"/>
        <w:right w:val="none" w:sz="0" w:space="0" w:color="auto"/>
      </w:divBdr>
    </w:div>
    <w:div w:id="1241141896">
      <w:bodyDiv w:val="1"/>
      <w:marLeft w:val="0"/>
      <w:marRight w:val="0"/>
      <w:marTop w:val="0"/>
      <w:marBottom w:val="0"/>
      <w:divBdr>
        <w:top w:val="none" w:sz="0" w:space="0" w:color="auto"/>
        <w:left w:val="none" w:sz="0" w:space="0" w:color="auto"/>
        <w:bottom w:val="none" w:sz="0" w:space="0" w:color="auto"/>
        <w:right w:val="none" w:sz="0" w:space="0" w:color="auto"/>
      </w:divBdr>
    </w:div>
    <w:div w:id="1252659431">
      <w:bodyDiv w:val="1"/>
      <w:marLeft w:val="0"/>
      <w:marRight w:val="0"/>
      <w:marTop w:val="0"/>
      <w:marBottom w:val="0"/>
      <w:divBdr>
        <w:top w:val="none" w:sz="0" w:space="0" w:color="auto"/>
        <w:left w:val="none" w:sz="0" w:space="0" w:color="auto"/>
        <w:bottom w:val="none" w:sz="0" w:space="0" w:color="auto"/>
        <w:right w:val="none" w:sz="0" w:space="0" w:color="auto"/>
      </w:divBdr>
    </w:div>
    <w:div w:id="1258946611">
      <w:bodyDiv w:val="1"/>
      <w:marLeft w:val="0"/>
      <w:marRight w:val="0"/>
      <w:marTop w:val="0"/>
      <w:marBottom w:val="0"/>
      <w:divBdr>
        <w:top w:val="none" w:sz="0" w:space="0" w:color="auto"/>
        <w:left w:val="none" w:sz="0" w:space="0" w:color="auto"/>
        <w:bottom w:val="none" w:sz="0" w:space="0" w:color="auto"/>
        <w:right w:val="none" w:sz="0" w:space="0" w:color="auto"/>
      </w:divBdr>
    </w:div>
    <w:div w:id="1260485229">
      <w:bodyDiv w:val="1"/>
      <w:marLeft w:val="0"/>
      <w:marRight w:val="0"/>
      <w:marTop w:val="0"/>
      <w:marBottom w:val="0"/>
      <w:divBdr>
        <w:top w:val="none" w:sz="0" w:space="0" w:color="auto"/>
        <w:left w:val="none" w:sz="0" w:space="0" w:color="auto"/>
        <w:bottom w:val="none" w:sz="0" w:space="0" w:color="auto"/>
        <w:right w:val="none" w:sz="0" w:space="0" w:color="auto"/>
      </w:divBdr>
    </w:div>
    <w:div w:id="1269116989">
      <w:bodyDiv w:val="1"/>
      <w:marLeft w:val="0"/>
      <w:marRight w:val="0"/>
      <w:marTop w:val="0"/>
      <w:marBottom w:val="0"/>
      <w:divBdr>
        <w:top w:val="none" w:sz="0" w:space="0" w:color="auto"/>
        <w:left w:val="none" w:sz="0" w:space="0" w:color="auto"/>
        <w:bottom w:val="none" w:sz="0" w:space="0" w:color="auto"/>
        <w:right w:val="none" w:sz="0" w:space="0" w:color="auto"/>
      </w:divBdr>
    </w:div>
    <w:div w:id="1281298499">
      <w:bodyDiv w:val="1"/>
      <w:marLeft w:val="0"/>
      <w:marRight w:val="0"/>
      <w:marTop w:val="0"/>
      <w:marBottom w:val="0"/>
      <w:divBdr>
        <w:top w:val="none" w:sz="0" w:space="0" w:color="auto"/>
        <w:left w:val="none" w:sz="0" w:space="0" w:color="auto"/>
        <w:bottom w:val="none" w:sz="0" w:space="0" w:color="auto"/>
        <w:right w:val="none" w:sz="0" w:space="0" w:color="auto"/>
      </w:divBdr>
    </w:div>
    <w:div w:id="1283733653">
      <w:bodyDiv w:val="1"/>
      <w:marLeft w:val="0"/>
      <w:marRight w:val="0"/>
      <w:marTop w:val="0"/>
      <w:marBottom w:val="0"/>
      <w:divBdr>
        <w:top w:val="none" w:sz="0" w:space="0" w:color="auto"/>
        <w:left w:val="none" w:sz="0" w:space="0" w:color="auto"/>
        <w:bottom w:val="none" w:sz="0" w:space="0" w:color="auto"/>
        <w:right w:val="none" w:sz="0" w:space="0" w:color="auto"/>
      </w:divBdr>
    </w:div>
    <w:div w:id="1284189012">
      <w:bodyDiv w:val="1"/>
      <w:marLeft w:val="0"/>
      <w:marRight w:val="0"/>
      <w:marTop w:val="0"/>
      <w:marBottom w:val="0"/>
      <w:divBdr>
        <w:top w:val="none" w:sz="0" w:space="0" w:color="auto"/>
        <w:left w:val="none" w:sz="0" w:space="0" w:color="auto"/>
        <w:bottom w:val="none" w:sz="0" w:space="0" w:color="auto"/>
        <w:right w:val="none" w:sz="0" w:space="0" w:color="auto"/>
      </w:divBdr>
    </w:div>
    <w:div w:id="1288313740">
      <w:bodyDiv w:val="1"/>
      <w:marLeft w:val="0"/>
      <w:marRight w:val="0"/>
      <w:marTop w:val="0"/>
      <w:marBottom w:val="0"/>
      <w:divBdr>
        <w:top w:val="none" w:sz="0" w:space="0" w:color="auto"/>
        <w:left w:val="none" w:sz="0" w:space="0" w:color="auto"/>
        <w:bottom w:val="none" w:sz="0" w:space="0" w:color="auto"/>
        <w:right w:val="none" w:sz="0" w:space="0" w:color="auto"/>
      </w:divBdr>
    </w:div>
    <w:div w:id="1295601142">
      <w:bodyDiv w:val="1"/>
      <w:marLeft w:val="0"/>
      <w:marRight w:val="0"/>
      <w:marTop w:val="0"/>
      <w:marBottom w:val="0"/>
      <w:divBdr>
        <w:top w:val="none" w:sz="0" w:space="0" w:color="auto"/>
        <w:left w:val="none" w:sz="0" w:space="0" w:color="auto"/>
        <w:bottom w:val="none" w:sz="0" w:space="0" w:color="auto"/>
        <w:right w:val="none" w:sz="0" w:space="0" w:color="auto"/>
      </w:divBdr>
    </w:div>
    <w:div w:id="1306273187">
      <w:bodyDiv w:val="1"/>
      <w:marLeft w:val="0"/>
      <w:marRight w:val="0"/>
      <w:marTop w:val="0"/>
      <w:marBottom w:val="0"/>
      <w:divBdr>
        <w:top w:val="none" w:sz="0" w:space="0" w:color="auto"/>
        <w:left w:val="none" w:sz="0" w:space="0" w:color="auto"/>
        <w:bottom w:val="none" w:sz="0" w:space="0" w:color="auto"/>
        <w:right w:val="none" w:sz="0" w:space="0" w:color="auto"/>
      </w:divBdr>
    </w:div>
    <w:div w:id="1310868198">
      <w:bodyDiv w:val="1"/>
      <w:marLeft w:val="0"/>
      <w:marRight w:val="0"/>
      <w:marTop w:val="0"/>
      <w:marBottom w:val="0"/>
      <w:divBdr>
        <w:top w:val="none" w:sz="0" w:space="0" w:color="auto"/>
        <w:left w:val="none" w:sz="0" w:space="0" w:color="auto"/>
        <w:bottom w:val="none" w:sz="0" w:space="0" w:color="auto"/>
        <w:right w:val="none" w:sz="0" w:space="0" w:color="auto"/>
      </w:divBdr>
    </w:div>
    <w:div w:id="1312707372">
      <w:bodyDiv w:val="1"/>
      <w:marLeft w:val="0"/>
      <w:marRight w:val="0"/>
      <w:marTop w:val="0"/>
      <w:marBottom w:val="0"/>
      <w:divBdr>
        <w:top w:val="none" w:sz="0" w:space="0" w:color="auto"/>
        <w:left w:val="none" w:sz="0" w:space="0" w:color="auto"/>
        <w:bottom w:val="none" w:sz="0" w:space="0" w:color="auto"/>
        <w:right w:val="none" w:sz="0" w:space="0" w:color="auto"/>
      </w:divBdr>
    </w:div>
    <w:div w:id="1318800028">
      <w:bodyDiv w:val="1"/>
      <w:marLeft w:val="0"/>
      <w:marRight w:val="0"/>
      <w:marTop w:val="0"/>
      <w:marBottom w:val="0"/>
      <w:divBdr>
        <w:top w:val="none" w:sz="0" w:space="0" w:color="auto"/>
        <w:left w:val="none" w:sz="0" w:space="0" w:color="auto"/>
        <w:bottom w:val="none" w:sz="0" w:space="0" w:color="auto"/>
        <w:right w:val="none" w:sz="0" w:space="0" w:color="auto"/>
      </w:divBdr>
    </w:div>
    <w:div w:id="1324314019">
      <w:bodyDiv w:val="1"/>
      <w:marLeft w:val="0"/>
      <w:marRight w:val="0"/>
      <w:marTop w:val="0"/>
      <w:marBottom w:val="0"/>
      <w:divBdr>
        <w:top w:val="none" w:sz="0" w:space="0" w:color="auto"/>
        <w:left w:val="none" w:sz="0" w:space="0" w:color="auto"/>
        <w:bottom w:val="none" w:sz="0" w:space="0" w:color="auto"/>
        <w:right w:val="none" w:sz="0" w:space="0" w:color="auto"/>
      </w:divBdr>
    </w:div>
    <w:div w:id="1334793988">
      <w:bodyDiv w:val="1"/>
      <w:marLeft w:val="0"/>
      <w:marRight w:val="0"/>
      <w:marTop w:val="0"/>
      <w:marBottom w:val="0"/>
      <w:divBdr>
        <w:top w:val="none" w:sz="0" w:space="0" w:color="auto"/>
        <w:left w:val="none" w:sz="0" w:space="0" w:color="auto"/>
        <w:bottom w:val="none" w:sz="0" w:space="0" w:color="auto"/>
        <w:right w:val="none" w:sz="0" w:space="0" w:color="auto"/>
      </w:divBdr>
    </w:div>
    <w:div w:id="1341857146">
      <w:bodyDiv w:val="1"/>
      <w:marLeft w:val="0"/>
      <w:marRight w:val="0"/>
      <w:marTop w:val="0"/>
      <w:marBottom w:val="0"/>
      <w:divBdr>
        <w:top w:val="none" w:sz="0" w:space="0" w:color="auto"/>
        <w:left w:val="none" w:sz="0" w:space="0" w:color="auto"/>
        <w:bottom w:val="none" w:sz="0" w:space="0" w:color="auto"/>
        <w:right w:val="none" w:sz="0" w:space="0" w:color="auto"/>
      </w:divBdr>
    </w:div>
    <w:div w:id="1343703439">
      <w:bodyDiv w:val="1"/>
      <w:marLeft w:val="0"/>
      <w:marRight w:val="0"/>
      <w:marTop w:val="0"/>
      <w:marBottom w:val="0"/>
      <w:divBdr>
        <w:top w:val="none" w:sz="0" w:space="0" w:color="auto"/>
        <w:left w:val="none" w:sz="0" w:space="0" w:color="auto"/>
        <w:bottom w:val="none" w:sz="0" w:space="0" w:color="auto"/>
        <w:right w:val="none" w:sz="0" w:space="0" w:color="auto"/>
      </w:divBdr>
    </w:div>
    <w:div w:id="1349020185">
      <w:bodyDiv w:val="1"/>
      <w:marLeft w:val="0"/>
      <w:marRight w:val="0"/>
      <w:marTop w:val="0"/>
      <w:marBottom w:val="0"/>
      <w:divBdr>
        <w:top w:val="none" w:sz="0" w:space="0" w:color="auto"/>
        <w:left w:val="none" w:sz="0" w:space="0" w:color="auto"/>
        <w:bottom w:val="none" w:sz="0" w:space="0" w:color="auto"/>
        <w:right w:val="none" w:sz="0" w:space="0" w:color="auto"/>
      </w:divBdr>
    </w:div>
    <w:div w:id="1351758460">
      <w:bodyDiv w:val="1"/>
      <w:marLeft w:val="0"/>
      <w:marRight w:val="0"/>
      <w:marTop w:val="0"/>
      <w:marBottom w:val="0"/>
      <w:divBdr>
        <w:top w:val="none" w:sz="0" w:space="0" w:color="auto"/>
        <w:left w:val="none" w:sz="0" w:space="0" w:color="auto"/>
        <w:bottom w:val="none" w:sz="0" w:space="0" w:color="auto"/>
        <w:right w:val="none" w:sz="0" w:space="0" w:color="auto"/>
      </w:divBdr>
    </w:div>
    <w:div w:id="1367175963">
      <w:bodyDiv w:val="1"/>
      <w:marLeft w:val="0"/>
      <w:marRight w:val="0"/>
      <w:marTop w:val="0"/>
      <w:marBottom w:val="0"/>
      <w:divBdr>
        <w:top w:val="none" w:sz="0" w:space="0" w:color="auto"/>
        <w:left w:val="none" w:sz="0" w:space="0" w:color="auto"/>
        <w:bottom w:val="none" w:sz="0" w:space="0" w:color="auto"/>
        <w:right w:val="none" w:sz="0" w:space="0" w:color="auto"/>
      </w:divBdr>
    </w:div>
    <w:div w:id="1371108736">
      <w:bodyDiv w:val="1"/>
      <w:marLeft w:val="0"/>
      <w:marRight w:val="0"/>
      <w:marTop w:val="0"/>
      <w:marBottom w:val="0"/>
      <w:divBdr>
        <w:top w:val="none" w:sz="0" w:space="0" w:color="auto"/>
        <w:left w:val="none" w:sz="0" w:space="0" w:color="auto"/>
        <w:bottom w:val="none" w:sz="0" w:space="0" w:color="auto"/>
        <w:right w:val="none" w:sz="0" w:space="0" w:color="auto"/>
      </w:divBdr>
    </w:div>
    <w:div w:id="1371414415">
      <w:bodyDiv w:val="1"/>
      <w:marLeft w:val="0"/>
      <w:marRight w:val="0"/>
      <w:marTop w:val="0"/>
      <w:marBottom w:val="0"/>
      <w:divBdr>
        <w:top w:val="none" w:sz="0" w:space="0" w:color="auto"/>
        <w:left w:val="none" w:sz="0" w:space="0" w:color="auto"/>
        <w:bottom w:val="none" w:sz="0" w:space="0" w:color="auto"/>
        <w:right w:val="none" w:sz="0" w:space="0" w:color="auto"/>
      </w:divBdr>
    </w:div>
    <w:div w:id="1375622901">
      <w:bodyDiv w:val="1"/>
      <w:marLeft w:val="0"/>
      <w:marRight w:val="0"/>
      <w:marTop w:val="0"/>
      <w:marBottom w:val="0"/>
      <w:divBdr>
        <w:top w:val="none" w:sz="0" w:space="0" w:color="auto"/>
        <w:left w:val="none" w:sz="0" w:space="0" w:color="auto"/>
        <w:bottom w:val="none" w:sz="0" w:space="0" w:color="auto"/>
        <w:right w:val="none" w:sz="0" w:space="0" w:color="auto"/>
      </w:divBdr>
    </w:div>
    <w:div w:id="1384867546">
      <w:bodyDiv w:val="1"/>
      <w:marLeft w:val="0"/>
      <w:marRight w:val="0"/>
      <w:marTop w:val="0"/>
      <w:marBottom w:val="0"/>
      <w:divBdr>
        <w:top w:val="none" w:sz="0" w:space="0" w:color="auto"/>
        <w:left w:val="none" w:sz="0" w:space="0" w:color="auto"/>
        <w:bottom w:val="none" w:sz="0" w:space="0" w:color="auto"/>
        <w:right w:val="none" w:sz="0" w:space="0" w:color="auto"/>
      </w:divBdr>
    </w:div>
    <w:div w:id="1391341541">
      <w:bodyDiv w:val="1"/>
      <w:marLeft w:val="0"/>
      <w:marRight w:val="0"/>
      <w:marTop w:val="0"/>
      <w:marBottom w:val="0"/>
      <w:divBdr>
        <w:top w:val="none" w:sz="0" w:space="0" w:color="auto"/>
        <w:left w:val="none" w:sz="0" w:space="0" w:color="auto"/>
        <w:bottom w:val="none" w:sz="0" w:space="0" w:color="auto"/>
        <w:right w:val="none" w:sz="0" w:space="0" w:color="auto"/>
      </w:divBdr>
    </w:div>
    <w:div w:id="1397974207">
      <w:bodyDiv w:val="1"/>
      <w:marLeft w:val="0"/>
      <w:marRight w:val="0"/>
      <w:marTop w:val="0"/>
      <w:marBottom w:val="0"/>
      <w:divBdr>
        <w:top w:val="none" w:sz="0" w:space="0" w:color="auto"/>
        <w:left w:val="none" w:sz="0" w:space="0" w:color="auto"/>
        <w:bottom w:val="none" w:sz="0" w:space="0" w:color="auto"/>
        <w:right w:val="none" w:sz="0" w:space="0" w:color="auto"/>
      </w:divBdr>
    </w:div>
    <w:div w:id="1410152460">
      <w:bodyDiv w:val="1"/>
      <w:marLeft w:val="0"/>
      <w:marRight w:val="0"/>
      <w:marTop w:val="0"/>
      <w:marBottom w:val="0"/>
      <w:divBdr>
        <w:top w:val="none" w:sz="0" w:space="0" w:color="auto"/>
        <w:left w:val="none" w:sz="0" w:space="0" w:color="auto"/>
        <w:bottom w:val="none" w:sz="0" w:space="0" w:color="auto"/>
        <w:right w:val="none" w:sz="0" w:space="0" w:color="auto"/>
      </w:divBdr>
    </w:div>
    <w:div w:id="1411000651">
      <w:bodyDiv w:val="1"/>
      <w:marLeft w:val="0"/>
      <w:marRight w:val="0"/>
      <w:marTop w:val="0"/>
      <w:marBottom w:val="0"/>
      <w:divBdr>
        <w:top w:val="none" w:sz="0" w:space="0" w:color="auto"/>
        <w:left w:val="none" w:sz="0" w:space="0" w:color="auto"/>
        <w:bottom w:val="none" w:sz="0" w:space="0" w:color="auto"/>
        <w:right w:val="none" w:sz="0" w:space="0" w:color="auto"/>
      </w:divBdr>
    </w:div>
    <w:div w:id="1411199488">
      <w:bodyDiv w:val="1"/>
      <w:marLeft w:val="0"/>
      <w:marRight w:val="0"/>
      <w:marTop w:val="0"/>
      <w:marBottom w:val="0"/>
      <w:divBdr>
        <w:top w:val="none" w:sz="0" w:space="0" w:color="auto"/>
        <w:left w:val="none" w:sz="0" w:space="0" w:color="auto"/>
        <w:bottom w:val="none" w:sz="0" w:space="0" w:color="auto"/>
        <w:right w:val="none" w:sz="0" w:space="0" w:color="auto"/>
      </w:divBdr>
    </w:div>
    <w:div w:id="1428889097">
      <w:bodyDiv w:val="1"/>
      <w:marLeft w:val="0"/>
      <w:marRight w:val="0"/>
      <w:marTop w:val="0"/>
      <w:marBottom w:val="0"/>
      <w:divBdr>
        <w:top w:val="none" w:sz="0" w:space="0" w:color="auto"/>
        <w:left w:val="none" w:sz="0" w:space="0" w:color="auto"/>
        <w:bottom w:val="none" w:sz="0" w:space="0" w:color="auto"/>
        <w:right w:val="none" w:sz="0" w:space="0" w:color="auto"/>
      </w:divBdr>
    </w:div>
    <w:div w:id="1430540163">
      <w:bodyDiv w:val="1"/>
      <w:marLeft w:val="0"/>
      <w:marRight w:val="0"/>
      <w:marTop w:val="0"/>
      <w:marBottom w:val="0"/>
      <w:divBdr>
        <w:top w:val="none" w:sz="0" w:space="0" w:color="auto"/>
        <w:left w:val="none" w:sz="0" w:space="0" w:color="auto"/>
        <w:bottom w:val="none" w:sz="0" w:space="0" w:color="auto"/>
        <w:right w:val="none" w:sz="0" w:space="0" w:color="auto"/>
      </w:divBdr>
    </w:div>
    <w:div w:id="1438519379">
      <w:bodyDiv w:val="1"/>
      <w:marLeft w:val="0"/>
      <w:marRight w:val="0"/>
      <w:marTop w:val="0"/>
      <w:marBottom w:val="0"/>
      <w:divBdr>
        <w:top w:val="none" w:sz="0" w:space="0" w:color="auto"/>
        <w:left w:val="none" w:sz="0" w:space="0" w:color="auto"/>
        <w:bottom w:val="none" w:sz="0" w:space="0" w:color="auto"/>
        <w:right w:val="none" w:sz="0" w:space="0" w:color="auto"/>
      </w:divBdr>
    </w:div>
    <w:div w:id="1458797303">
      <w:bodyDiv w:val="1"/>
      <w:marLeft w:val="0"/>
      <w:marRight w:val="0"/>
      <w:marTop w:val="0"/>
      <w:marBottom w:val="0"/>
      <w:divBdr>
        <w:top w:val="none" w:sz="0" w:space="0" w:color="auto"/>
        <w:left w:val="none" w:sz="0" w:space="0" w:color="auto"/>
        <w:bottom w:val="none" w:sz="0" w:space="0" w:color="auto"/>
        <w:right w:val="none" w:sz="0" w:space="0" w:color="auto"/>
      </w:divBdr>
    </w:div>
    <w:div w:id="1464271959">
      <w:bodyDiv w:val="1"/>
      <w:marLeft w:val="0"/>
      <w:marRight w:val="0"/>
      <w:marTop w:val="0"/>
      <w:marBottom w:val="0"/>
      <w:divBdr>
        <w:top w:val="none" w:sz="0" w:space="0" w:color="auto"/>
        <w:left w:val="none" w:sz="0" w:space="0" w:color="auto"/>
        <w:bottom w:val="none" w:sz="0" w:space="0" w:color="auto"/>
        <w:right w:val="none" w:sz="0" w:space="0" w:color="auto"/>
      </w:divBdr>
    </w:div>
    <w:div w:id="1467240337">
      <w:bodyDiv w:val="1"/>
      <w:marLeft w:val="0"/>
      <w:marRight w:val="0"/>
      <w:marTop w:val="0"/>
      <w:marBottom w:val="0"/>
      <w:divBdr>
        <w:top w:val="none" w:sz="0" w:space="0" w:color="auto"/>
        <w:left w:val="none" w:sz="0" w:space="0" w:color="auto"/>
        <w:bottom w:val="none" w:sz="0" w:space="0" w:color="auto"/>
        <w:right w:val="none" w:sz="0" w:space="0" w:color="auto"/>
      </w:divBdr>
    </w:div>
    <w:div w:id="1469976644">
      <w:bodyDiv w:val="1"/>
      <w:marLeft w:val="0"/>
      <w:marRight w:val="0"/>
      <w:marTop w:val="0"/>
      <w:marBottom w:val="0"/>
      <w:divBdr>
        <w:top w:val="none" w:sz="0" w:space="0" w:color="auto"/>
        <w:left w:val="none" w:sz="0" w:space="0" w:color="auto"/>
        <w:bottom w:val="none" w:sz="0" w:space="0" w:color="auto"/>
        <w:right w:val="none" w:sz="0" w:space="0" w:color="auto"/>
      </w:divBdr>
    </w:div>
    <w:div w:id="1471094165">
      <w:bodyDiv w:val="1"/>
      <w:marLeft w:val="0"/>
      <w:marRight w:val="0"/>
      <w:marTop w:val="0"/>
      <w:marBottom w:val="0"/>
      <w:divBdr>
        <w:top w:val="none" w:sz="0" w:space="0" w:color="auto"/>
        <w:left w:val="none" w:sz="0" w:space="0" w:color="auto"/>
        <w:bottom w:val="none" w:sz="0" w:space="0" w:color="auto"/>
        <w:right w:val="none" w:sz="0" w:space="0" w:color="auto"/>
      </w:divBdr>
    </w:div>
    <w:div w:id="1472478245">
      <w:bodyDiv w:val="1"/>
      <w:marLeft w:val="0"/>
      <w:marRight w:val="0"/>
      <w:marTop w:val="0"/>
      <w:marBottom w:val="0"/>
      <w:divBdr>
        <w:top w:val="none" w:sz="0" w:space="0" w:color="auto"/>
        <w:left w:val="none" w:sz="0" w:space="0" w:color="auto"/>
        <w:bottom w:val="none" w:sz="0" w:space="0" w:color="auto"/>
        <w:right w:val="none" w:sz="0" w:space="0" w:color="auto"/>
      </w:divBdr>
    </w:div>
    <w:div w:id="1475289895">
      <w:bodyDiv w:val="1"/>
      <w:marLeft w:val="0"/>
      <w:marRight w:val="0"/>
      <w:marTop w:val="0"/>
      <w:marBottom w:val="0"/>
      <w:divBdr>
        <w:top w:val="none" w:sz="0" w:space="0" w:color="auto"/>
        <w:left w:val="none" w:sz="0" w:space="0" w:color="auto"/>
        <w:bottom w:val="none" w:sz="0" w:space="0" w:color="auto"/>
        <w:right w:val="none" w:sz="0" w:space="0" w:color="auto"/>
      </w:divBdr>
    </w:div>
    <w:div w:id="1480074806">
      <w:bodyDiv w:val="1"/>
      <w:marLeft w:val="0"/>
      <w:marRight w:val="0"/>
      <w:marTop w:val="0"/>
      <w:marBottom w:val="0"/>
      <w:divBdr>
        <w:top w:val="none" w:sz="0" w:space="0" w:color="auto"/>
        <w:left w:val="none" w:sz="0" w:space="0" w:color="auto"/>
        <w:bottom w:val="none" w:sz="0" w:space="0" w:color="auto"/>
        <w:right w:val="none" w:sz="0" w:space="0" w:color="auto"/>
      </w:divBdr>
    </w:div>
    <w:div w:id="1483884564">
      <w:bodyDiv w:val="1"/>
      <w:marLeft w:val="0"/>
      <w:marRight w:val="0"/>
      <w:marTop w:val="0"/>
      <w:marBottom w:val="0"/>
      <w:divBdr>
        <w:top w:val="none" w:sz="0" w:space="0" w:color="auto"/>
        <w:left w:val="none" w:sz="0" w:space="0" w:color="auto"/>
        <w:bottom w:val="none" w:sz="0" w:space="0" w:color="auto"/>
        <w:right w:val="none" w:sz="0" w:space="0" w:color="auto"/>
      </w:divBdr>
    </w:div>
    <w:div w:id="1486315856">
      <w:bodyDiv w:val="1"/>
      <w:marLeft w:val="0"/>
      <w:marRight w:val="0"/>
      <w:marTop w:val="0"/>
      <w:marBottom w:val="0"/>
      <w:divBdr>
        <w:top w:val="none" w:sz="0" w:space="0" w:color="auto"/>
        <w:left w:val="none" w:sz="0" w:space="0" w:color="auto"/>
        <w:bottom w:val="none" w:sz="0" w:space="0" w:color="auto"/>
        <w:right w:val="none" w:sz="0" w:space="0" w:color="auto"/>
      </w:divBdr>
    </w:div>
    <w:div w:id="1488090645">
      <w:bodyDiv w:val="1"/>
      <w:marLeft w:val="0"/>
      <w:marRight w:val="0"/>
      <w:marTop w:val="0"/>
      <w:marBottom w:val="0"/>
      <w:divBdr>
        <w:top w:val="none" w:sz="0" w:space="0" w:color="auto"/>
        <w:left w:val="none" w:sz="0" w:space="0" w:color="auto"/>
        <w:bottom w:val="none" w:sz="0" w:space="0" w:color="auto"/>
        <w:right w:val="none" w:sz="0" w:space="0" w:color="auto"/>
      </w:divBdr>
    </w:div>
    <w:div w:id="1507213513">
      <w:bodyDiv w:val="1"/>
      <w:marLeft w:val="0"/>
      <w:marRight w:val="0"/>
      <w:marTop w:val="0"/>
      <w:marBottom w:val="0"/>
      <w:divBdr>
        <w:top w:val="none" w:sz="0" w:space="0" w:color="auto"/>
        <w:left w:val="none" w:sz="0" w:space="0" w:color="auto"/>
        <w:bottom w:val="none" w:sz="0" w:space="0" w:color="auto"/>
        <w:right w:val="none" w:sz="0" w:space="0" w:color="auto"/>
      </w:divBdr>
    </w:div>
    <w:div w:id="1508639472">
      <w:bodyDiv w:val="1"/>
      <w:marLeft w:val="0"/>
      <w:marRight w:val="0"/>
      <w:marTop w:val="0"/>
      <w:marBottom w:val="0"/>
      <w:divBdr>
        <w:top w:val="none" w:sz="0" w:space="0" w:color="auto"/>
        <w:left w:val="none" w:sz="0" w:space="0" w:color="auto"/>
        <w:bottom w:val="none" w:sz="0" w:space="0" w:color="auto"/>
        <w:right w:val="none" w:sz="0" w:space="0" w:color="auto"/>
      </w:divBdr>
    </w:div>
    <w:div w:id="1509252459">
      <w:bodyDiv w:val="1"/>
      <w:marLeft w:val="0"/>
      <w:marRight w:val="0"/>
      <w:marTop w:val="0"/>
      <w:marBottom w:val="0"/>
      <w:divBdr>
        <w:top w:val="none" w:sz="0" w:space="0" w:color="auto"/>
        <w:left w:val="none" w:sz="0" w:space="0" w:color="auto"/>
        <w:bottom w:val="none" w:sz="0" w:space="0" w:color="auto"/>
        <w:right w:val="none" w:sz="0" w:space="0" w:color="auto"/>
      </w:divBdr>
    </w:div>
    <w:div w:id="1516000289">
      <w:bodyDiv w:val="1"/>
      <w:marLeft w:val="0"/>
      <w:marRight w:val="0"/>
      <w:marTop w:val="0"/>
      <w:marBottom w:val="0"/>
      <w:divBdr>
        <w:top w:val="none" w:sz="0" w:space="0" w:color="auto"/>
        <w:left w:val="none" w:sz="0" w:space="0" w:color="auto"/>
        <w:bottom w:val="none" w:sz="0" w:space="0" w:color="auto"/>
        <w:right w:val="none" w:sz="0" w:space="0" w:color="auto"/>
      </w:divBdr>
    </w:div>
    <w:div w:id="1516648120">
      <w:bodyDiv w:val="1"/>
      <w:marLeft w:val="0"/>
      <w:marRight w:val="0"/>
      <w:marTop w:val="0"/>
      <w:marBottom w:val="0"/>
      <w:divBdr>
        <w:top w:val="none" w:sz="0" w:space="0" w:color="auto"/>
        <w:left w:val="none" w:sz="0" w:space="0" w:color="auto"/>
        <w:bottom w:val="none" w:sz="0" w:space="0" w:color="auto"/>
        <w:right w:val="none" w:sz="0" w:space="0" w:color="auto"/>
      </w:divBdr>
    </w:div>
    <w:div w:id="1518736797">
      <w:bodyDiv w:val="1"/>
      <w:marLeft w:val="0"/>
      <w:marRight w:val="0"/>
      <w:marTop w:val="0"/>
      <w:marBottom w:val="0"/>
      <w:divBdr>
        <w:top w:val="none" w:sz="0" w:space="0" w:color="auto"/>
        <w:left w:val="none" w:sz="0" w:space="0" w:color="auto"/>
        <w:bottom w:val="none" w:sz="0" w:space="0" w:color="auto"/>
        <w:right w:val="none" w:sz="0" w:space="0" w:color="auto"/>
      </w:divBdr>
    </w:div>
    <w:div w:id="1525285616">
      <w:bodyDiv w:val="1"/>
      <w:marLeft w:val="0"/>
      <w:marRight w:val="0"/>
      <w:marTop w:val="0"/>
      <w:marBottom w:val="0"/>
      <w:divBdr>
        <w:top w:val="none" w:sz="0" w:space="0" w:color="auto"/>
        <w:left w:val="none" w:sz="0" w:space="0" w:color="auto"/>
        <w:bottom w:val="none" w:sz="0" w:space="0" w:color="auto"/>
        <w:right w:val="none" w:sz="0" w:space="0" w:color="auto"/>
      </w:divBdr>
    </w:div>
    <w:div w:id="1526209279">
      <w:bodyDiv w:val="1"/>
      <w:marLeft w:val="0"/>
      <w:marRight w:val="0"/>
      <w:marTop w:val="0"/>
      <w:marBottom w:val="0"/>
      <w:divBdr>
        <w:top w:val="none" w:sz="0" w:space="0" w:color="auto"/>
        <w:left w:val="none" w:sz="0" w:space="0" w:color="auto"/>
        <w:bottom w:val="none" w:sz="0" w:space="0" w:color="auto"/>
        <w:right w:val="none" w:sz="0" w:space="0" w:color="auto"/>
      </w:divBdr>
    </w:div>
    <w:div w:id="1539005750">
      <w:bodyDiv w:val="1"/>
      <w:marLeft w:val="0"/>
      <w:marRight w:val="0"/>
      <w:marTop w:val="0"/>
      <w:marBottom w:val="0"/>
      <w:divBdr>
        <w:top w:val="none" w:sz="0" w:space="0" w:color="auto"/>
        <w:left w:val="none" w:sz="0" w:space="0" w:color="auto"/>
        <w:bottom w:val="none" w:sz="0" w:space="0" w:color="auto"/>
        <w:right w:val="none" w:sz="0" w:space="0" w:color="auto"/>
      </w:divBdr>
    </w:div>
    <w:div w:id="1539662159">
      <w:bodyDiv w:val="1"/>
      <w:marLeft w:val="0"/>
      <w:marRight w:val="0"/>
      <w:marTop w:val="0"/>
      <w:marBottom w:val="0"/>
      <w:divBdr>
        <w:top w:val="none" w:sz="0" w:space="0" w:color="auto"/>
        <w:left w:val="none" w:sz="0" w:space="0" w:color="auto"/>
        <w:bottom w:val="none" w:sz="0" w:space="0" w:color="auto"/>
        <w:right w:val="none" w:sz="0" w:space="0" w:color="auto"/>
      </w:divBdr>
    </w:div>
    <w:div w:id="1540237333">
      <w:bodyDiv w:val="1"/>
      <w:marLeft w:val="0"/>
      <w:marRight w:val="0"/>
      <w:marTop w:val="0"/>
      <w:marBottom w:val="0"/>
      <w:divBdr>
        <w:top w:val="none" w:sz="0" w:space="0" w:color="auto"/>
        <w:left w:val="none" w:sz="0" w:space="0" w:color="auto"/>
        <w:bottom w:val="none" w:sz="0" w:space="0" w:color="auto"/>
        <w:right w:val="none" w:sz="0" w:space="0" w:color="auto"/>
      </w:divBdr>
    </w:div>
    <w:div w:id="1543203198">
      <w:bodyDiv w:val="1"/>
      <w:marLeft w:val="0"/>
      <w:marRight w:val="0"/>
      <w:marTop w:val="0"/>
      <w:marBottom w:val="0"/>
      <w:divBdr>
        <w:top w:val="none" w:sz="0" w:space="0" w:color="auto"/>
        <w:left w:val="none" w:sz="0" w:space="0" w:color="auto"/>
        <w:bottom w:val="none" w:sz="0" w:space="0" w:color="auto"/>
        <w:right w:val="none" w:sz="0" w:space="0" w:color="auto"/>
      </w:divBdr>
    </w:div>
    <w:div w:id="1552226455">
      <w:bodyDiv w:val="1"/>
      <w:marLeft w:val="0"/>
      <w:marRight w:val="0"/>
      <w:marTop w:val="0"/>
      <w:marBottom w:val="0"/>
      <w:divBdr>
        <w:top w:val="none" w:sz="0" w:space="0" w:color="auto"/>
        <w:left w:val="none" w:sz="0" w:space="0" w:color="auto"/>
        <w:bottom w:val="none" w:sz="0" w:space="0" w:color="auto"/>
        <w:right w:val="none" w:sz="0" w:space="0" w:color="auto"/>
      </w:divBdr>
    </w:div>
    <w:div w:id="1554537979">
      <w:bodyDiv w:val="1"/>
      <w:marLeft w:val="0"/>
      <w:marRight w:val="0"/>
      <w:marTop w:val="0"/>
      <w:marBottom w:val="0"/>
      <w:divBdr>
        <w:top w:val="none" w:sz="0" w:space="0" w:color="auto"/>
        <w:left w:val="none" w:sz="0" w:space="0" w:color="auto"/>
        <w:bottom w:val="none" w:sz="0" w:space="0" w:color="auto"/>
        <w:right w:val="none" w:sz="0" w:space="0" w:color="auto"/>
      </w:divBdr>
      <w:divsChild>
        <w:div w:id="424152206">
          <w:marLeft w:val="547"/>
          <w:marRight w:val="0"/>
          <w:marTop w:val="72"/>
          <w:marBottom w:val="0"/>
          <w:divBdr>
            <w:top w:val="none" w:sz="0" w:space="0" w:color="auto"/>
            <w:left w:val="none" w:sz="0" w:space="0" w:color="auto"/>
            <w:bottom w:val="none" w:sz="0" w:space="0" w:color="auto"/>
            <w:right w:val="none" w:sz="0" w:space="0" w:color="auto"/>
          </w:divBdr>
        </w:div>
        <w:div w:id="586691923">
          <w:marLeft w:val="1166"/>
          <w:marRight w:val="0"/>
          <w:marTop w:val="62"/>
          <w:marBottom w:val="0"/>
          <w:divBdr>
            <w:top w:val="none" w:sz="0" w:space="0" w:color="auto"/>
            <w:left w:val="none" w:sz="0" w:space="0" w:color="auto"/>
            <w:bottom w:val="none" w:sz="0" w:space="0" w:color="auto"/>
            <w:right w:val="none" w:sz="0" w:space="0" w:color="auto"/>
          </w:divBdr>
        </w:div>
        <w:div w:id="179244967">
          <w:marLeft w:val="547"/>
          <w:marRight w:val="0"/>
          <w:marTop w:val="72"/>
          <w:marBottom w:val="0"/>
          <w:divBdr>
            <w:top w:val="none" w:sz="0" w:space="0" w:color="auto"/>
            <w:left w:val="none" w:sz="0" w:space="0" w:color="auto"/>
            <w:bottom w:val="none" w:sz="0" w:space="0" w:color="auto"/>
            <w:right w:val="none" w:sz="0" w:space="0" w:color="auto"/>
          </w:divBdr>
        </w:div>
        <w:div w:id="1468284066">
          <w:marLeft w:val="1166"/>
          <w:marRight w:val="0"/>
          <w:marTop w:val="62"/>
          <w:marBottom w:val="0"/>
          <w:divBdr>
            <w:top w:val="none" w:sz="0" w:space="0" w:color="auto"/>
            <w:left w:val="none" w:sz="0" w:space="0" w:color="auto"/>
            <w:bottom w:val="none" w:sz="0" w:space="0" w:color="auto"/>
            <w:right w:val="none" w:sz="0" w:space="0" w:color="auto"/>
          </w:divBdr>
        </w:div>
        <w:div w:id="363676076">
          <w:marLeft w:val="547"/>
          <w:marRight w:val="0"/>
          <w:marTop w:val="72"/>
          <w:marBottom w:val="0"/>
          <w:divBdr>
            <w:top w:val="none" w:sz="0" w:space="0" w:color="auto"/>
            <w:left w:val="none" w:sz="0" w:space="0" w:color="auto"/>
            <w:bottom w:val="none" w:sz="0" w:space="0" w:color="auto"/>
            <w:right w:val="none" w:sz="0" w:space="0" w:color="auto"/>
          </w:divBdr>
        </w:div>
        <w:div w:id="1894001452">
          <w:marLeft w:val="1166"/>
          <w:marRight w:val="0"/>
          <w:marTop w:val="62"/>
          <w:marBottom w:val="0"/>
          <w:divBdr>
            <w:top w:val="none" w:sz="0" w:space="0" w:color="auto"/>
            <w:left w:val="none" w:sz="0" w:space="0" w:color="auto"/>
            <w:bottom w:val="none" w:sz="0" w:space="0" w:color="auto"/>
            <w:right w:val="none" w:sz="0" w:space="0" w:color="auto"/>
          </w:divBdr>
        </w:div>
        <w:div w:id="869683438">
          <w:marLeft w:val="547"/>
          <w:marRight w:val="0"/>
          <w:marTop w:val="72"/>
          <w:marBottom w:val="0"/>
          <w:divBdr>
            <w:top w:val="none" w:sz="0" w:space="0" w:color="auto"/>
            <w:left w:val="none" w:sz="0" w:space="0" w:color="auto"/>
            <w:bottom w:val="none" w:sz="0" w:space="0" w:color="auto"/>
            <w:right w:val="none" w:sz="0" w:space="0" w:color="auto"/>
          </w:divBdr>
        </w:div>
      </w:divsChild>
    </w:div>
    <w:div w:id="1560896093">
      <w:bodyDiv w:val="1"/>
      <w:marLeft w:val="0"/>
      <w:marRight w:val="0"/>
      <w:marTop w:val="0"/>
      <w:marBottom w:val="0"/>
      <w:divBdr>
        <w:top w:val="none" w:sz="0" w:space="0" w:color="auto"/>
        <w:left w:val="none" w:sz="0" w:space="0" w:color="auto"/>
        <w:bottom w:val="none" w:sz="0" w:space="0" w:color="auto"/>
        <w:right w:val="none" w:sz="0" w:space="0" w:color="auto"/>
      </w:divBdr>
    </w:div>
    <w:div w:id="1563055357">
      <w:bodyDiv w:val="1"/>
      <w:marLeft w:val="0"/>
      <w:marRight w:val="0"/>
      <w:marTop w:val="0"/>
      <w:marBottom w:val="0"/>
      <w:divBdr>
        <w:top w:val="none" w:sz="0" w:space="0" w:color="auto"/>
        <w:left w:val="none" w:sz="0" w:space="0" w:color="auto"/>
        <w:bottom w:val="none" w:sz="0" w:space="0" w:color="auto"/>
        <w:right w:val="none" w:sz="0" w:space="0" w:color="auto"/>
      </w:divBdr>
    </w:div>
    <w:div w:id="1565532699">
      <w:bodyDiv w:val="1"/>
      <w:marLeft w:val="0"/>
      <w:marRight w:val="0"/>
      <w:marTop w:val="0"/>
      <w:marBottom w:val="0"/>
      <w:divBdr>
        <w:top w:val="none" w:sz="0" w:space="0" w:color="auto"/>
        <w:left w:val="none" w:sz="0" w:space="0" w:color="auto"/>
        <w:bottom w:val="none" w:sz="0" w:space="0" w:color="auto"/>
        <w:right w:val="none" w:sz="0" w:space="0" w:color="auto"/>
      </w:divBdr>
    </w:div>
    <w:div w:id="1582107209">
      <w:bodyDiv w:val="1"/>
      <w:marLeft w:val="0"/>
      <w:marRight w:val="0"/>
      <w:marTop w:val="0"/>
      <w:marBottom w:val="0"/>
      <w:divBdr>
        <w:top w:val="none" w:sz="0" w:space="0" w:color="auto"/>
        <w:left w:val="none" w:sz="0" w:space="0" w:color="auto"/>
        <w:bottom w:val="none" w:sz="0" w:space="0" w:color="auto"/>
        <w:right w:val="none" w:sz="0" w:space="0" w:color="auto"/>
      </w:divBdr>
    </w:div>
    <w:div w:id="1591085611">
      <w:bodyDiv w:val="1"/>
      <w:marLeft w:val="0"/>
      <w:marRight w:val="0"/>
      <w:marTop w:val="0"/>
      <w:marBottom w:val="0"/>
      <w:divBdr>
        <w:top w:val="none" w:sz="0" w:space="0" w:color="auto"/>
        <w:left w:val="none" w:sz="0" w:space="0" w:color="auto"/>
        <w:bottom w:val="none" w:sz="0" w:space="0" w:color="auto"/>
        <w:right w:val="none" w:sz="0" w:space="0" w:color="auto"/>
      </w:divBdr>
    </w:div>
    <w:div w:id="1601765448">
      <w:bodyDiv w:val="1"/>
      <w:marLeft w:val="0"/>
      <w:marRight w:val="0"/>
      <w:marTop w:val="0"/>
      <w:marBottom w:val="0"/>
      <w:divBdr>
        <w:top w:val="none" w:sz="0" w:space="0" w:color="auto"/>
        <w:left w:val="none" w:sz="0" w:space="0" w:color="auto"/>
        <w:bottom w:val="none" w:sz="0" w:space="0" w:color="auto"/>
        <w:right w:val="none" w:sz="0" w:space="0" w:color="auto"/>
      </w:divBdr>
    </w:div>
    <w:div w:id="1602253099">
      <w:bodyDiv w:val="1"/>
      <w:marLeft w:val="0"/>
      <w:marRight w:val="0"/>
      <w:marTop w:val="0"/>
      <w:marBottom w:val="0"/>
      <w:divBdr>
        <w:top w:val="none" w:sz="0" w:space="0" w:color="auto"/>
        <w:left w:val="none" w:sz="0" w:space="0" w:color="auto"/>
        <w:bottom w:val="none" w:sz="0" w:space="0" w:color="auto"/>
        <w:right w:val="none" w:sz="0" w:space="0" w:color="auto"/>
      </w:divBdr>
    </w:div>
    <w:div w:id="1603344893">
      <w:bodyDiv w:val="1"/>
      <w:marLeft w:val="0"/>
      <w:marRight w:val="0"/>
      <w:marTop w:val="0"/>
      <w:marBottom w:val="0"/>
      <w:divBdr>
        <w:top w:val="none" w:sz="0" w:space="0" w:color="auto"/>
        <w:left w:val="none" w:sz="0" w:space="0" w:color="auto"/>
        <w:bottom w:val="none" w:sz="0" w:space="0" w:color="auto"/>
        <w:right w:val="none" w:sz="0" w:space="0" w:color="auto"/>
      </w:divBdr>
    </w:div>
    <w:div w:id="1614169887">
      <w:bodyDiv w:val="1"/>
      <w:marLeft w:val="0"/>
      <w:marRight w:val="0"/>
      <w:marTop w:val="0"/>
      <w:marBottom w:val="0"/>
      <w:divBdr>
        <w:top w:val="none" w:sz="0" w:space="0" w:color="auto"/>
        <w:left w:val="none" w:sz="0" w:space="0" w:color="auto"/>
        <w:bottom w:val="none" w:sz="0" w:space="0" w:color="auto"/>
        <w:right w:val="none" w:sz="0" w:space="0" w:color="auto"/>
      </w:divBdr>
    </w:div>
    <w:div w:id="1617055896">
      <w:bodyDiv w:val="1"/>
      <w:marLeft w:val="0"/>
      <w:marRight w:val="0"/>
      <w:marTop w:val="0"/>
      <w:marBottom w:val="0"/>
      <w:divBdr>
        <w:top w:val="none" w:sz="0" w:space="0" w:color="auto"/>
        <w:left w:val="none" w:sz="0" w:space="0" w:color="auto"/>
        <w:bottom w:val="none" w:sz="0" w:space="0" w:color="auto"/>
        <w:right w:val="none" w:sz="0" w:space="0" w:color="auto"/>
      </w:divBdr>
    </w:div>
    <w:div w:id="1622347059">
      <w:bodyDiv w:val="1"/>
      <w:marLeft w:val="0"/>
      <w:marRight w:val="0"/>
      <w:marTop w:val="0"/>
      <w:marBottom w:val="0"/>
      <w:divBdr>
        <w:top w:val="none" w:sz="0" w:space="0" w:color="auto"/>
        <w:left w:val="none" w:sz="0" w:space="0" w:color="auto"/>
        <w:bottom w:val="none" w:sz="0" w:space="0" w:color="auto"/>
        <w:right w:val="none" w:sz="0" w:space="0" w:color="auto"/>
      </w:divBdr>
    </w:div>
    <w:div w:id="1625960009">
      <w:bodyDiv w:val="1"/>
      <w:marLeft w:val="0"/>
      <w:marRight w:val="0"/>
      <w:marTop w:val="0"/>
      <w:marBottom w:val="0"/>
      <w:divBdr>
        <w:top w:val="none" w:sz="0" w:space="0" w:color="auto"/>
        <w:left w:val="none" w:sz="0" w:space="0" w:color="auto"/>
        <w:bottom w:val="none" w:sz="0" w:space="0" w:color="auto"/>
        <w:right w:val="none" w:sz="0" w:space="0" w:color="auto"/>
      </w:divBdr>
    </w:div>
    <w:div w:id="1630239019">
      <w:bodyDiv w:val="1"/>
      <w:marLeft w:val="0"/>
      <w:marRight w:val="0"/>
      <w:marTop w:val="0"/>
      <w:marBottom w:val="0"/>
      <w:divBdr>
        <w:top w:val="none" w:sz="0" w:space="0" w:color="auto"/>
        <w:left w:val="none" w:sz="0" w:space="0" w:color="auto"/>
        <w:bottom w:val="none" w:sz="0" w:space="0" w:color="auto"/>
        <w:right w:val="none" w:sz="0" w:space="0" w:color="auto"/>
      </w:divBdr>
    </w:div>
    <w:div w:id="1631664990">
      <w:bodyDiv w:val="1"/>
      <w:marLeft w:val="0"/>
      <w:marRight w:val="0"/>
      <w:marTop w:val="0"/>
      <w:marBottom w:val="0"/>
      <w:divBdr>
        <w:top w:val="none" w:sz="0" w:space="0" w:color="auto"/>
        <w:left w:val="none" w:sz="0" w:space="0" w:color="auto"/>
        <w:bottom w:val="none" w:sz="0" w:space="0" w:color="auto"/>
        <w:right w:val="none" w:sz="0" w:space="0" w:color="auto"/>
      </w:divBdr>
    </w:div>
    <w:div w:id="1647512449">
      <w:bodyDiv w:val="1"/>
      <w:marLeft w:val="0"/>
      <w:marRight w:val="0"/>
      <w:marTop w:val="0"/>
      <w:marBottom w:val="0"/>
      <w:divBdr>
        <w:top w:val="none" w:sz="0" w:space="0" w:color="auto"/>
        <w:left w:val="none" w:sz="0" w:space="0" w:color="auto"/>
        <w:bottom w:val="none" w:sz="0" w:space="0" w:color="auto"/>
        <w:right w:val="none" w:sz="0" w:space="0" w:color="auto"/>
      </w:divBdr>
    </w:div>
    <w:div w:id="1648514772">
      <w:bodyDiv w:val="1"/>
      <w:marLeft w:val="0"/>
      <w:marRight w:val="0"/>
      <w:marTop w:val="0"/>
      <w:marBottom w:val="0"/>
      <w:divBdr>
        <w:top w:val="none" w:sz="0" w:space="0" w:color="auto"/>
        <w:left w:val="none" w:sz="0" w:space="0" w:color="auto"/>
        <w:bottom w:val="none" w:sz="0" w:space="0" w:color="auto"/>
        <w:right w:val="none" w:sz="0" w:space="0" w:color="auto"/>
      </w:divBdr>
    </w:div>
    <w:div w:id="1648589273">
      <w:bodyDiv w:val="1"/>
      <w:marLeft w:val="0"/>
      <w:marRight w:val="0"/>
      <w:marTop w:val="0"/>
      <w:marBottom w:val="0"/>
      <w:divBdr>
        <w:top w:val="none" w:sz="0" w:space="0" w:color="auto"/>
        <w:left w:val="none" w:sz="0" w:space="0" w:color="auto"/>
        <w:bottom w:val="none" w:sz="0" w:space="0" w:color="auto"/>
        <w:right w:val="none" w:sz="0" w:space="0" w:color="auto"/>
      </w:divBdr>
    </w:div>
    <w:div w:id="1657758050">
      <w:bodyDiv w:val="1"/>
      <w:marLeft w:val="0"/>
      <w:marRight w:val="0"/>
      <w:marTop w:val="0"/>
      <w:marBottom w:val="0"/>
      <w:divBdr>
        <w:top w:val="none" w:sz="0" w:space="0" w:color="auto"/>
        <w:left w:val="none" w:sz="0" w:space="0" w:color="auto"/>
        <w:bottom w:val="none" w:sz="0" w:space="0" w:color="auto"/>
        <w:right w:val="none" w:sz="0" w:space="0" w:color="auto"/>
      </w:divBdr>
    </w:div>
    <w:div w:id="1668284783">
      <w:bodyDiv w:val="1"/>
      <w:marLeft w:val="0"/>
      <w:marRight w:val="0"/>
      <w:marTop w:val="0"/>
      <w:marBottom w:val="0"/>
      <w:divBdr>
        <w:top w:val="none" w:sz="0" w:space="0" w:color="auto"/>
        <w:left w:val="none" w:sz="0" w:space="0" w:color="auto"/>
        <w:bottom w:val="none" w:sz="0" w:space="0" w:color="auto"/>
        <w:right w:val="none" w:sz="0" w:space="0" w:color="auto"/>
      </w:divBdr>
    </w:div>
    <w:div w:id="1669821980">
      <w:bodyDiv w:val="1"/>
      <w:marLeft w:val="0"/>
      <w:marRight w:val="0"/>
      <w:marTop w:val="0"/>
      <w:marBottom w:val="0"/>
      <w:divBdr>
        <w:top w:val="none" w:sz="0" w:space="0" w:color="auto"/>
        <w:left w:val="none" w:sz="0" w:space="0" w:color="auto"/>
        <w:bottom w:val="none" w:sz="0" w:space="0" w:color="auto"/>
        <w:right w:val="none" w:sz="0" w:space="0" w:color="auto"/>
      </w:divBdr>
    </w:div>
    <w:div w:id="1677227185">
      <w:bodyDiv w:val="1"/>
      <w:marLeft w:val="0"/>
      <w:marRight w:val="0"/>
      <w:marTop w:val="0"/>
      <w:marBottom w:val="0"/>
      <w:divBdr>
        <w:top w:val="none" w:sz="0" w:space="0" w:color="auto"/>
        <w:left w:val="none" w:sz="0" w:space="0" w:color="auto"/>
        <w:bottom w:val="none" w:sz="0" w:space="0" w:color="auto"/>
        <w:right w:val="none" w:sz="0" w:space="0" w:color="auto"/>
      </w:divBdr>
    </w:div>
    <w:div w:id="1681152163">
      <w:bodyDiv w:val="1"/>
      <w:marLeft w:val="0"/>
      <w:marRight w:val="0"/>
      <w:marTop w:val="0"/>
      <w:marBottom w:val="0"/>
      <w:divBdr>
        <w:top w:val="none" w:sz="0" w:space="0" w:color="auto"/>
        <w:left w:val="none" w:sz="0" w:space="0" w:color="auto"/>
        <w:bottom w:val="none" w:sz="0" w:space="0" w:color="auto"/>
        <w:right w:val="none" w:sz="0" w:space="0" w:color="auto"/>
      </w:divBdr>
    </w:div>
    <w:div w:id="1684739995">
      <w:bodyDiv w:val="1"/>
      <w:marLeft w:val="0"/>
      <w:marRight w:val="0"/>
      <w:marTop w:val="0"/>
      <w:marBottom w:val="0"/>
      <w:divBdr>
        <w:top w:val="none" w:sz="0" w:space="0" w:color="auto"/>
        <w:left w:val="none" w:sz="0" w:space="0" w:color="auto"/>
        <w:bottom w:val="none" w:sz="0" w:space="0" w:color="auto"/>
        <w:right w:val="none" w:sz="0" w:space="0" w:color="auto"/>
      </w:divBdr>
      <w:divsChild>
        <w:div w:id="1628051075">
          <w:marLeft w:val="547"/>
          <w:marRight w:val="0"/>
          <w:marTop w:val="77"/>
          <w:marBottom w:val="0"/>
          <w:divBdr>
            <w:top w:val="none" w:sz="0" w:space="0" w:color="auto"/>
            <w:left w:val="none" w:sz="0" w:space="0" w:color="auto"/>
            <w:bottom w:val="none" w:sz="0" w:space="0" w:color="auto"/>
            <w:right w:val="none" w:sz="0" w:space="0" w:color="auto"/>
          </w:divBdr>
        </w:div>
        <w:div w:id="1626889902">
          <w:marLeft w:val="1166"/>
          <w:marRight w:val="0"/>
          <w:marTop w:val="67"/>
          <w:marBottom w:val="0"/>
          <w:divBdr>
            <w:top w:val="none" w:sz="0" w:space="0" w:color="auto"/>
            <w:left w:val="none" w:sz="0" w:space="0" w:color="auto"/>
            <w:bottom w:val="none" w:sz="0" w:space="0" w:color="auto"/>
            <w:right w:val="none" w:sz="0" w:space="0" w:color="auto"/>
          </w:divBdr>
        </w:div>
      </w:divsChild>
    </w:div>
    <w:div w:id="1699545506">
      <w:bodyDiv w:val="1"/>
      <w:marLeft w:val="0"/>
      <w:marRight w:val="0"/>
      <w:marTop w:val="0"/>
      <w:marBottom w:val="0"/>
      <w:divBdr>
        <w:top w:val="none" w:sz="0" w:space="0" w:color="auto"/>
        <w:left w:val="none" w:sz="0" w:space="0" w:color="auto"/>
        <w:bottom w:val="none" w:sz="0" w:space="0" w:color="auto"/>
        <w:right w:val="none" w:sz="0" w:space="0" w:color="auto"/>
      </w:divBdr>
    </w:div>
    <w:div w:id="1706054907">
      <w:bodyDiv w:val="1"/>
      <w:marLeft w:val="0"/>
      <w:marRight w:val="0"/>
      <w:marTop w:val="0"/>
      <w:marBottom w:val="0"/>
      <w:divBdr>
        <w:top w:val="none" w:sz="0" w:space="0" w:color="auto"/>
        <w:left w:val="none" w:sz="0" w:space="0" w:color="auto"/>
        <w:bottom w:val="none" w:sz="0" w:space="0" w:color="auto"/>
        <w:right w:val="none" w:sz="0" w:space="0" w:color="auto"/>
      </w:divBdr>
      <w:divsChild>
        <w:div w:id="985208321">
          <w:marLeft w:val="547"/>
          <w:marRight w:val="0"/>
          <w:marTop w:val="96"/>
          <w:marBottom w:val="0"/>
          <w:divBdr>
            <w:top w:val="none" w:sz="0" w:space="0" w:color="auto"/>
            <w:left w:val="none" w:sz="0" w:space="0" w:color="auto"/>
            <w:bottom w:val="none" w:sz="0" w:space="0" w:color="auto"/>
            <w:right w:val="none" w:sz="0" w:space="0" w:color="auto"/>
          </w:divBdr>
        </w:div>
        <w:div w:id="1176458842">
          <w:marLeft w:val="1166"/>
          <w:marRight w:val="0"/>
          <w:marTop w:val="82"/>
          <w:marBottom w:val="0"/>
          <w:divBdr>
            <w:top w:val="none" w:sz="0" w:space="0" w:color="auto"/>
            <w:left w:val="none" w:sz="0" w:space="0" w:color="auto"/>
            <w:bottom w:val="none" w:sz="0" w:space="0" w:color="auto"/>
            <w:right w:val="none" w:sz="0" w:space="0" w:color="auto"/>
          </w:divBdr>
        </w:div>
      </w:divsChild>
    </w:div>
    <w:div w:id="1708874581">
      <w:bodyDiv w:val="1"/>
      <w:marLeft w:val="0"/>
      <w:marRight w:val="0"/>
      <w:marTop w:val="0"/>
      <w:marBottom w:val="0"/>
      <w:divBdr>
        <w:top w:val="none" w:sz="0" w:space="0" w:color="auto"/>
        <w:left w:val="none" w:sz="0" w:space="0" w:color="auto"/>
        <w:bottom w:val="none" w:sz="0" w:space="0" w:color="auto"/>
        <w:right w:val="none" w:sz="0" w:space="0" w:color="auto"/>
      </w:divBdr>
    </w:div>
    <w:div w:id="1711412826">
      <w:bodyDiv w:val="1"/>
      <w:marLeft w:val="0"/>
      <w:marRight w:val="0"/>
      <w:marTop w:val="0"/>
      <w:marBottom w:val="0"/>
      <w:divBdr>
        <w:top w:val="none" w:sz="0" w:space="0" w:color="auto"/>
        <w:left w:val="none" w:sz="0" w:space="0" w:color="auto"/>
        <w:bottom w:val="none" w:sz="0" w:space="0" w:color="auto"/>
        <w:right w:val="none" w:sz="0" w:space="0" w:color="auto"/>
      </w:divBdr>
    </w:div>
    <w:div w:id="1712416715">
      <w:bodyDiv w:val="1"/>
      <w:marLeft w:val="0"/>
      <w:marRight w:val="0"/>
      <w:marTop w:val="0"/>
      <w:marBottom w:val="0"/>
      <w:divBdr>
        <w:top w:val="none" w:sz="0" w:space="0" w:color="auto"/>
        <w:left w:val="none" w:sz="0" w:space="0" w:color="auto"/>
        <w:bottom w:val="none" w:sz="0" w:space="0" w:color="auto"/>
        <w:right w:val="none" w:sz="0" w:space="0" w:color="auto"/>
      </w:divBdr>
    </w:div>
    <w:div w:id="1714303736">
      <w:bodyDiv w:val="1"/>
      <w:marLeft w:val="0"/>
      <w:marRight w:val="0"/>
      <w:marTop w:val="0"/>
      <w:marBottom w:val="0"/>
      <w:divBdr>
        <w:top w:val="none" w:sz="0" w:space="0" w:color="auto"/>
        <w:left w:val="none" w:sz="0" w:space="0" w:color="auto"/>
        <w:bottom w:val="none" w:sz="0" w:space="0" w:color="auto"/>
        <w:right w:val="none" w:sz="0" w:space="0" w:color="auto"/>
      </w:divBdr>
    </w:div>
    <w:div w:id="1718820845">
      <w:bodyDiv w:val="1"/>
      <w:marLeft w:val="0"/>
      <w:marRight w:val="0"/>
      <w:marTop w:val="0"/>
      <w:marBottom w:val="0"/>
      <w:divBdr>
        <w:top w:val="none" w:sz="0" w:space="0" w:color="auto"/>
        <w:left w:val="none" w:sz="0" w:space="0" w:color="auto"/>
        <w:bottom w:val="none" w:sz="0" w:space="0" w:color="auto"/>
        <w:right w:val="none" w:sz="0" w:space="0" w:color="auto"/>
      </w:divBdr>
    </w:div>
    <w:div w:id="1728262881">
      <w:bodyDiv w:val="1"/>
      <w:marLeft w:val="0"/>
      <w:marRight w:val="0"/>
      <w:marTop w:val="0"/>
      <w:marBottom w:val="0"/>
      <w:divBdr>
        <w:top w:val="none" w:sz="0" w:space="0" w:color="auto"/>
        <w:left w:val="none" w:sz="0" w:space="0" w:color="auto"/>
        <w:bottom w:val="none" w:sz="0" w:space="0" w:color="auto"/>
        <w:right w:val="none" w:sz="0" w:space="0" w:color="auto"/>
      </w:divBdr>
    </w:div>
    <w:div w:id="1729303963">
      <w:bodyDiv w:val="1"/>
      <w:marLeft w:val="0"/>
      <w:marRight w:val="0"/>
      <w:marTop w:val="0"/>
      <w:marBottom w:val="0"/>
      <w:divBdr>
        <w:top w:val="none" w:sz="0" w:space="0" w:color="auto"/>
        <w:left w:val="none" w:sz="0" w:space="0" w:color="auto"/>
        <w:bottom w:val="none" w:sz="0" w:space="0" w:color="auto"/>
        <w:right w:val="none" w:sz="0" w:space="0" w:color="auto"/>
      </w:divBdr>
    </w:div>
    <w:div w:id="1731146314">
      <w:bodyDiv w:val="1"/>
      <w:marLeft w:val="0"/>
      <w:marRight w:val="0"/>
      <w:marTop w:val="0"/>
      <w:marBottom w:val="0"/>
      <w:divBdr>
        <w:top w:val="none" w:sz="0" w:space="0" w:color="auto"/>
        <w:left w:val="none" w:sz="0" w:space="0" w:color="auto"/>
        <w:bottom w:val="none" w:sz="0" w:space="0" w:color="auto"/>
        <w:right w:val="none" w:sz="0" w:space="0" w:color="auto"/>
      </w:divBdr>
    </w:div>
    <w:div w:id="1744063976">
      <w:bodyDiv w:val="1"/>
      <w:marLeft w:val="0"/>
      <w:marRight w:val="0"/>
      <w:marTop w:val="0"/>
      <w:marBottom w:val="0"/>
      <w:divBdr>
        <w:top w:val="none" w:sz="0" w:space="0" w:color="auto"/>
        <w:left w:val="none" w:sz="0" w:space="0" w:color="auto"/>
        <w:bottom w:val="none" w:sz="0" w:space="0" w:color="auto"/>
        <w:right w:val="none" w:sz="0" w:space="0" w:color="auto"/>
      </w:divBdr>
    </w:div>
    <w:div w:id="1758213913">
      <w:bodyDiv w:val="1"/>
      <w:marLeft w:val="0"/>
      <w:marRight w:val="0"/>
      <w:marTop w:val="0"/>
      <w:marBottom w:val="0"/>
      <w:divBdr>
        <w:top w:val="none" w:sz="0" w:space="0" w:color="auto"/>
        <w:left w:val="none" w:sz="0" w:space="0" w:color="auto"/>
        <w:bottom w:val="none" w:sz="0" w:space="0" w:color="auto"/>
        <w:right w:val="none" w:sz="0" w:space="0" w:color="auto"/>
      </w:divBdr>
    </w:div>
    <w:div w:id="1771315907">
      <w:bodyDiv w:val="1"/>
      <w:marLeft w:val="0"/>
      <w:marRight w:val="0"/>
      <w:marTop w:val="0"/>
      <w:marBottom w:val="0"/>
      <w:divBdr>
        <w:top w:val="none" w:sz="0" w:space="0" w:color="auto"/>
        <w:left w:val="none" w:sz="0" w:space="0" w:color="auto"/>
        <w:bottom w:val="none" w:sz="0" w:space="0" w:color="auto"/>
        <w:right w:val="none" w:sz="0" w:space="0" w:color="auto"/>
      </w:divBdr>
    </w:div>
    <w:div w:id="1777826411">
      <w:bodyDiv w:val="1"/>
      <w:marLeft w:val="0"/>
      <w:marRight w:val="0"/>
      <w:marTop w:val="0"/>
      <w:marBottom w:val="0"/>
      <w:divBdr>
        <w:top w:val="none" w:sz="0" w:space="0" w:color="auto"/>
        <w:left w:val="none" w:sz="0" w:space="0" w:color="auto"/>
        <w:bottom w:val="none" w:sz="0" w:space="0" w:color="auto"/>
        <w:right w:val="none" w:sz="0" w:space="0" w:color="auto"/>
      </w:divBdr>
    </w:div>
    <w:div w:id="1778136361">
      <w:bodyDiv w:val="1"/>
      <w:marLeft w:val="0"/>
      <w:marRight w:val="0"/>
      <w:marTop w:val="0"/>
      <w:marBottom w:val="0"/>
      <w:divBdr>
        <w:top w:val="none" w:sz="0" w:space="0" w:color="auto"/>
        <w:left w:val="none" w:sz="0" w:space="0" w:color="auto"/>
        <w:bottom w:val="none" w:sz="0" w:space="0" w:color="auto"/>
        <w:right w:val="none" w:sz="0" w:space="0" w:color="auto"/>
      </w:divBdr>
    </w:div>
    <w:div w:id="1784182331">
      <w:bodyDiv w:val="1"/>
      <w:marLeft w:val="0"/>
      <w:marRight w:val="0"/>
      <w:marTop w:val="0"/>
      <w:marBottom w:val="0"/>
      <w:divBdr>
        <w:top w:val="none" w:sz="0" w:space="0" w:color="auto"/>
        <w:left w:val="none" w:sz="0" w:space="0" w:color="auto"/>
        <w:bottom w:val="none" w:sz="0" w:space="0" w:color="auto"/>
        <w:right w:val="none" w:sz="0" w:space="0" w:color="auto"/>
      </w:divBdr>
    </w:div>
    <w:div w:id="1794396047">
      <w:bodyDiv w:val="1"/>
      <w:marLeft w:val="0"/>
      <w:marRight w:val="0"/>
      <w:marTop w:val="0"/>
      <w:marBottom w:val="0"/>
      <w:divBdr>
        <w:top w:val="none" w:sz="0" w:space="0" w:color="auto"/>
        <w:left w:val="none" w:sz="0" w:space="0" w:color="auto"/>
        <w:bottom w:val="none" w:sz="0" w:space="0" w:color="auto"/>
        <w:right w:val="none" w:sz="0" w:space="0" w:color="auto"/>
      </w:divBdr>
    </w:div>
    <w:div w:id="1795174970">
      <w:bodyDiv w:val="1"/>
      <w:marLeft w:val="0"/>
      <w:marRight w:val="0"/>
      <w:marTop w:val="0"/>
      <w:marBottom w:val="0"/>
      <w:divBdr>
        <w:top w:val="none" w:sz="0" w:space="0" w:color="auto"/>
        <w:left w:val="none" w:sz="0" w:space="0" w:color="auto"/>
        <w:bottom w:val="none" w:sz="0" w:space="0" w:color="auto"/>
        <w:right w:val="none" w:sz="0" w:space="0" w:color="auto"/>
      </w:divBdr>
    </w:div>
    <w:div w:id="1807891425">
      <w:bodyDiv w:val="1"/>
      <w:marLeft w:val="0"/>
      <w:marRight w:val="0"/>
      <w:marTop w:val="0"/>
      <w:marBottom w:val="0"/>
      <w:divBdr>
        <w:top w:val="none" w:sz="0" w:space="0" w:color="auto"/>
        <w:left w:val="none" w:sz="0" w:space="0" w:color="auto"/>
        <w:bottom w:val="none" w:sz="0" w:space="0" w:color="auto"/>
        <w:right w:val="none" w:sz="0" w:space="0" w:color="auto"/>
      </w:divBdr>
    </w:div>
    <w:div w:id="1811358784">
      <w:bodyDiv w:val="1"/>
      <w:marLeft w:val="0"/>
      <w:marRight w:val="0"/>
      <w:marTop w:val="0"/>
      <w:marBottom w:val="0"/>
      <w:divBdr>
        <w:top w:val="none" w:sz="0" w:space="0" w:color="auto"/>
        <w:left w:val="none" w:sz="0" w:space="0" w:color="auto"/>
        <w:bottom w:val="none" w:sz="0" w:space="0" w:color="auto"/>
        <w:right w:val="none" w:sz="0" w:space="0" w:color="auto"/>
      </w:divBdr>
    </w:div>
    <w:div w:id="1818914023">
      <w:bodyDiv w:val="1"/>
      <w:marLeft w:val="0"/>
      <w:marRight w:val="0"/>
      <w:marTop w:val="0"/>
      <w:marBottom w:val="0"/>
      <w:divBdr>
        <w:top w:val="none" w:sz="0" w:space="0" w:color="auto"/>
        <w:left w:val="none" w:sz="0" w:space="0" w:color="auto"/>
        <w:bottom w:val="none" w:sz="0" w:space="0" w:color="auto"/>
        <w:right w:val="none" w:sz="0" w:space="0" w:color="auto"/>
      </w:divBdr>
    </w:div>
    <w:div w:id="1822312158">
      <w:bodyDiv w:val="1"/>
      <w:marLeft w:val="0"/>
      <w:marRight w:val="0"/>
      <w:marTop w:val="0"/>
      <w:marBottom w:val="0"/>
      <w:divBdr>
        <w:top w:val="none" w:sz="0" w:space="0" w:color="auto"/>
        <w:left w:val="none" w:sz="0" w:space="0" w:color="auto"/>
        <w:bottom w:val="none" w:sz="0" w:space="0" w:color="auto"/>
        <w:right w:val="none" w:sz="0" w:space="0" w:color="auto"/>
      </w:divBdr>
    </w:div>
    <w:div w:id="1827092323">
      <w:bodyDiv w:val="1"/>
      <w:marLeft w:val="0"/>
      <w:marRight w:val="0"/>
      <w:marTop w:val="0"/>
      <w:marBottom w:val="0"/>
      <w:divBdr>
        <w:top w:val="none" w:sz="0" w:space="0" w:color="auto"/>
        <w:left w:val="none" w:sz="0" w:space="0" w:color="auto"/>
        <w:bottom w:val="none" w:sz="0" w:space="0" w:color="auto"/>
        <w:right w:val="none" w:sz="0" w:space="0" w:color="auto"/>
      </w:divBdr>
    </w:div>
    <w:div w:id="1831284333">
      <w:bodyDiv w:val="1"/>
      <w:marLeft w:val="0"/>
      <w:marRight w:val="0"/>
      <w:marTop w:val="0"/>
      <w:marBottom w:val="0"/>
      <w:divBdr>
        <w:top w:val="none" w:sz="0" w:space="0" w:color="auto"/>
        <w:left w:val="none" w:sz="0" w:space="0" w:color="auto"/>
        <w:bottom w:val="none" w:sz="0" w:space="0" w:color="auto"/>
        <w:right w:val="none" w:sz="0" w:space="0" w:color="auto"/>
      </w:divBdr>
    </w:div>
    <w:div w:id="1832214177">
      <w:bodyDiv w:val="1"/>
      <w:marLeft w:val="0"/>
      <w:marRight w:val="0"/>
      <w:marTop w:val="0"/>
      <w:marBottom w:val="0"/>
      <w:divBdr>
        <w:top w:val="none" w:sz="0" w:space="0" w:color="auto"/>
        <w:left w:val="none" w:sz="0" w:space="0" w:color="auto"/>
        <w:bottom w:val="none" w:sz="0" w:space="0" w:color="auto"/>
        <w:right w:val="none" w:sz="0" w:space="0" w:color="auto"/>
      </w:divBdr>
    </w:div>
    <w:div w:id="1840121122">
      <w:bodyDiv w:val="1"/>
      <w:marLeft w:val="0"/>
      <w:marRight w:val="0"/>
      <w:marTop w:val="0"/>
      <w:marBottom w:val="0"/>
      <w:divBdr>
        <w:top w:val="none" w:sz="0" w:space="0" w:color="auto"/>
        <w:left w:val="none" w:sz="0" w:space="0" w:color="auto"/>
        <w:bottom w:val="none" w:sz="0" w:space="0" w:color="auto"/>
        <w:right w:val="none" w:sz="0" w:space="0" w:color="auto"/>
      </w:divBdr>
    </w:div>
    <w:div w:id="1841965030">
      <w:bodyDiv w:val="1"/>
      <w:marLeft w:val="0"/>
      <w:marRight w:val="0"/>
      <w:marTop w:val="0"/>
      <w:marBottom w:val="0"/>
      <w:divBdr>
        <w:top w:val="none" w:sz="0" w:space="0" w:color="auto"/>
        <w:left w:val="none" w:sz="0" w:space="0" w:color="auto"/>
        <w:bottom w:val="none" w:sz="0" w:space="0" w:color="auto"/>
        <w:right w:val="none" w:sz="0" w:space="0" w:color="auto"/>
      </w:divBdr>
    </w:div>
    <w:div w:id="1843929717">
      <w:bodyDiv w:val="1"/>
      <w:marLeft w:val="0"/>
      <w:marRight w:val="0"/>
      <w:marTop w:val="0"/>
      <w:marBottom w:val="0"/>
      <w:divBdr>
        <w:top w:val="none" w:sz="0" w:space="0" w:color="auto"/>
        <w:left w:val="none" w:sz="0" w:space="0" w:color="auto"/>
        <w:bottom w:val="none" w:sz="0" w:space="0" w:color="auto"/>
        <w:right w:val="none" w:sz="0" w:space="0" w:color="auto"/>
      </w:divBdr>
    </w:div>
    <w:div w:id="1848206777">
      <w:bodyDiv w:val="1"/>
      <w:marLeft w:val="0"/>
      <w:marRight w:val="0"/>
      <w:marTop w:val="0"/>
      <w:marBottom w:val="0"/>
      <w:divBdr>
        <w:top w:val="none" w:sz="0" w:space="0" w:color="auto"/>
        <w:left w:val="none" w:sz="0" w:space="0" w:color="auto"/>
        <w:bottom w:val="none" w:sz="0" w:space="0" w:color="auto"/>
        <w:right w:val="none" w:sz="0" w:space="0" w:color="auto"/>
      </w:divBdr>
    </w:div>
    <w:div w:id="1850480961">
      <w:bodyDiv w:val="1"/>
      <w:marLeft w:val="0"/>
      <w:marRight w:val="0"/>
      <w:marTop w:val="0"/>
      <w:marBottom w:val="0"/>
      <w:divBdr>
        <w:top w:val="none" w:sz="0" w:space="0" w:color="auto"/>
        <w:left w:val="none" w:sz="0" w:space="0" w:color="auto"/>
        <w:bottom w:val="none" w:sz="0" w:space="0" w:color="auto"/>
        <w:right w:val="none" w:sz="0" w:space="0" w:color="auto"/>
      </w:divBdr>
    </w:div>
    <w:div w:id="1852794313">
      <w:bodyDiv w:val="1"/>
      <w:marLeft w:val="0"/>
      <w:marRight w:val="0"/>
      <w:marTop w:val="0"/>
      <w:marBottom w:val="0"/>
      <w:divBdr>
        <w:top w:val="none" w:sz="0" w:space="0" w:color="auto"/>
        <w:left w:val="none" w:sz="0" w:space="0" w:color="auto"/>
        <w:bottom w:val="none" w:sz="0" w:space="0" w:color="auto"/>
        <w:right w:val="none" w:sz="0" w:space="0" w:color="auto"/>
      </w:divBdr>
    </w:div>
    <w:div w:id="1853570832">
      <w:bodyDiv w:val="1"/>
      <w:marLeft w:val="0"/>
      <w:marRight w:val="0"/>
      <w:marTop w:val="0"/>
      <w:marBottom w:val="0"/>
      <w:divBdr>
        <w:top w:val="none" w:sz="0" w:space="0" w:color="auto"/>
        <w:left w:val="none" w:sz="0" w:space="0" w:color="auto"/>
        <w:bottom w:val="none" w:sz="0" w:space="0" w:color="auto"/>
        <w:right w:val="none" w:sz="0" w:space="0" w:color="auto"/>
      </w:divBdr>
    </w:div>
    <w:div w:id="1874150389">
      <w:bodyDiv w:val="1"/>
      <w:marLeft w:val="0"/>
      <w:marRight w:val="0"/>
      <w:marTop w:val="0"/>
      <w:marBottom w:val="0"/>
      <w:divBdr>
        <w:top w:val="none" w:sz="0" w:space="0" w:color="auto"/>
        <w:left w:val="none" w:sz="0" w:space="0" w:color="auto"/>
        <w:bottom w:val="none" w:sz="0" w:space="0" w:color="auto"/>
        <w:right w:val="none" w:sz="0" w:space="0" w:color="auto"/>
      </w:divBdr>
    </w:div>
    <w:div w:id="1875540186">
      <w:bodyDiv w:val="1"/>
      <w:marLeft w:val="0"/>
      <w:marRight w:val="0"/>
      <w:marTop w:val="0"/>
      <w:marBottom w:val="0"/>
      <w:divBdr>
        <w:top w:val="none" w:sz="0" w:space="0" w:color="auto"/>
        <w:left w:val="none" w:sz="0" w:space="0" w:color="auto"/>
        <w:bottom w:val="none" w:sz="0" w:space="0" w:color="auto"/>
        <w:right w:val="none" w:sz="0" w:space="0" w:color="auto"/>
      </w:divBdr>
    </w:div>
    <w:div w:id="1889026720">
      <w:bodyDiv w:val="1"/>
      <w:marLeft w:val="0"/>
      <w:marRight w:val="0"/>
      <w:marTop w:val="0"/>
      <w:marBottom w:val="0"/>
      <w:divBdr>
        <w:top w:val="none" w:sz="0" w:space="0" w:color="auto"/>
        <w:left w:val="none" w:sz="0" w:space="0" w:color="auto"/>
        <w:bottom w:val="none" w:sz="0" w:space="0" w:color="auto"/>
        <w:right w:val="none" w:sz="0" w:space="0" w:color="auto"/>
      </w:divBdr>
    </w:div>
    <w:div w:id="1890727281">
      <w:bodyDiv w:val="1"/>
      <w:marLeft w:val="0"/>
      <w:marRight w:val="0"/>
      <w:marTop w:val="0"/>
      <w:marBottom w:val="0"/>
      <w:divBdr>
        <w:top w:val="none" w:sz="0" w:space="0" w:color="auto"/>
        <w:left w:val="none" w:sz="0" w:space="0" w:color="auto"/>
        <w:bottom w:val="none" w:sz="0" w:space="0" w:color="auto"/>
        <w:right w:val="none" w:sz="0" w:space="0" w:color="auto"/>
      </w:divBdr>
    </w:div>
    <w:div w:id="1893230194">
      <w:bodyDiv w:val="1"/>
      <w:marLeft w:val="0"/>
      <w:marRight w:val="0"/>
      <w:marTop w:val="0"/>
      <w:marBottom w:val="0"/>
      <w:divBdr>
        <w:top w:val="none" w:sz="0" w:space="0" w:color="auto"/>
        <w:left w:val="none" w:sz="0" w:space="0" w:color="auto"/>
        <w:bottom w:val="none" w:sz="0" w:space="0" w:color="auto"/>
        <w:right w:val="none" w:sz="0" w:space="0" w:color="auto"/>
      </w:divBdr>
    </w:div>
    <w:div w:id="1912882476">
      <w:bodyDiv w:val="1"/>
      <w:marLeft w:val="0"/>
      <w:marRight w:val="0"/>
      <w:marTop w:val="0"/>
      <w:marBottom w:val="0"/>
      <w:divBdr>
        <w:top w:val="none" w:sz="0" w:space="0" w:color="auto"/>
        <w:left w:val="none" w:sz="0" w:space="0" w:color="auto"/>
        <w:bottom w:val="none" w:sz="0" w:space="0" w:color="auto"/>
        <w:right w:val="none" w:sz="0" w:space="0" w:color="auto"/>
      </w:divBdr>
    </w:div>
    <w:div w:id="1916627214">
      <w:bodyDiv w:val="1"/>
      <w:marLeft w:val="0"/>
      <w:marRight w:val="0"/>
      <w:marTop w:val="0"/>
      <w:marBottom w:val="0"/>
      <w:divBdr>
        <w:top w:val="none" w:sz="0" w:space="0" w:color="auto"/>
        <w:left w:val="none" w:sz="0" w:space="0" w:color="auto"/>
        <w:bottom w:val="none" w:sz="0" w:space="0" w:color="auto"/>
        <w:right w:val="none" w:sz="0" w:space="0" w:color="auto"/>
      </w:divBdr>
    </w:div>
    <w:div w:id="1920286086">
      <w:bodyDiv w:val="1"/>
      <w:marLeft w:val="0"/>
      <w:marRight w:val="0"/>
      <w:marTop w:val="0"/>
      <w:marBottom w:val="0"/>
      <w:divBdr>
        <w:top w:val="none" w:sz="0" w:space="0" w:color="auto"/>
        <w:left w:val="none" w:sz="0" w:space="0" w:color="auto"/>
        <w:bottom w:val="none" w:sz="0" w:space="0" w:color="auto"/>
        <w:right w:val="none" w:sz="0" w:space="0" w:color="auto"/>
      </w:divBdr>
      <w:divsChild>
        <w:div w:id="1925600678">
          <w:marLeft w:val="547"/>
          <w:marRight w:val="0"/>
          <w:marTop w:val="62"/>
          <w:marBottom w:val="0"/>
          <w:divBdr>
            <w:top w:val="none" w:sz="0" w:space="0" w:color="auto"/>
            <w:left w:val="none" w:sz="0" w:space="0" w:color="auto"/>
            <w:bottom w:val="none" w:sz="0" w:space="0" w:color="auto"/>
            <w:right w:val="none" w:sz="0" w:space="0" w:color="auto"/>
          </w:divBdr>
        </w:div>
        <w:div w:id="455874603">
          <w:marLeft w:val="1166"/>
          <w:marRight w:val="0"/>
          <w:marTop w:val="53"/>
          <w:marBottom w:val="0"/>
          <w:divBdr>
            <w:top w:val="none" w:sz="0" w:space="0" w:color="auto"/>
            <w:left w:val="none" w:sz="0" w:space="0" w:color="auto"/>
            <w:bottom w:val="none" w:sz="0" w:space="0" w:color="auto"/>
            <w:right w:val="none" w:sz="0" w:space="0" w:color="auto"/>
          </w:divBdr>
        </w:div>
        <w:div w:id="724135569">
          <w:marLeft w:val="547"/>
          <w:marRight w:val="0"/>
          <w:marTop w:val="62"/>
          <w:marBottom w:val="0"/>
          <w:divBdr>
            <w:top w:val="none" w:sz="0" w:space="0" w:color="auto"/>
            <w:left w:val="none" w:sz="0" w:space="0" w:color="auto"/>
            <w:bottom w:val="none" w:sz="0" w:space="0" w:color="auto"/>
            <w:right w:val="none" w:sz="0" w:space="0" w:color="auto"/>
          </w:divBdr>
        </w:div>
        <w:div w:id="1688865648">
          <w:marLeft w:val="1166"/>
          <w:marRight w:val="0"/>
          <w:marTop w:val="53"/>
          <w:marBottom w:val="0"/>
          <w:divBdr>
            <w:top w:val="none" w:sz="0" w:space="0" w:color="auto"/>
            <w:left w:val="none" w:sz="0" w:space="0" w:color="auto"/>
            <w:bottom w:val="none" w:sz="0" w:space="0" w:color="auto"/>
            <w:right w:val="none" w:sz="0" w:space="0" w:color="auto"/>
          </w:divBdr>
        </w:div>
        <w:div w:id="1299529287">
          <w:marLeft w:val="547"/>
          <w:marRight w:val="0"/>
          <w:marTop w:val="62"/>
          <w:marBottom w:val="0"/>
          <w:divBdr>
            <w:top w:val="none" w:sz="0" w:space="0" w:color="auto"/>
            <w:left w:val="none" w:sz="0" w:space="0" w:color="auto"/>
            <w:bottom w:val="none" w:sz="0" w:space="0" w:color="auto"/>
            <w:right w:val="none" w:sz="0" w:space="0" w:color="auto"/>
          </w:divBdr>
        </w:div>
        <w:div w:id="1627391843">
          <w:marLeft w:val="1166"/>
          <w:marRight w:val="0"/>
          <w:marTop w:val="53"/>
          <w:marBottom w:val="0"/>
          <w:divBdr>
            <w:top w:val="none" w:sz="0" w:space="0" w:color="auto"/>
            <w:left w:val="none" w:sz="0" w:space="0" w:color="auto"/>
            <w:bottom w:val="none" w:sz="0" w:space="0" w:color="auto"/>
            <w:right w:val="none" w:sz="0" w:space="0" w:color="auto"/>
          </w:divBdr>
        </w:div>
        <w:div w:id="440346981">
          <w:marLeft w:val="547"/>
          <w:marRight w:val="0"/>
          <w:marTop w:val="62"/>
          <w:marBottom w:val="0"/>
          <w:divBdr>
            <w:top w:val="none" w:sz="0" w:space="0" w:color="auto"/>
            <w:left w:val="none" w:sz="0" w:space="0" w:color="auto"/>
            <w:bottom w:val="none" w:sz="0" w:space="0" w:color="auto"/>
            <w:right w:val="none" w:sz="0" w:space="0" w:color="auto"/>
          </w:divBdr>
        </w:div>
        <w:div w:id="748501085">
          <w:marLeft w:val="1166"/>
          <w:marRight w:val="0"/>
          <w:marTop w:val="53"/>
          <w:marBottom w:val="0"/>
          <w:divBdr>
            <w:top w:val="none" w:sz="0" w:space="0" w:color="auto"/>
            <w:left w:val="none" w:sz="0" w:space="0" w:color="auto"/>
            <w:bottom w:val="none" w:sz="0" w:space="0" w:color="auto"/>
            <w:right w:val="none" w:sz="0" w:space="0" w:color="auto"/>
          </w:divBdr>
        </w:div>
        <w:div w:id="1738671873">
          <w:marLeft w:val="547"/>
          <w:marRight w:val="0"/>
          <w:marTop w:val="62"/>
          <w:marBottom w:val="0"/>
          <w:divBdr>
            <w:top w:val="none" w:sz="0" w:space="0" w:color="auto"/>
            <w:left w:val="none" w:sz="0" w:space="0" w:color="auto"/>
            <w:bottom w:val="none" w:sz="0" w:space="0" w:color="auto"/>
            <w:right w:val="none" w:sz="0" w:space="0" w:color="auto"/>
          </w:divBdr>
        </w:div>
        <w:div w:id="1656714007">
          <w:marLeft w:val="1166"/>
          <w:marRight w:val="0"/>
          <w:marTop w:val="53"/>
          <w:marBottom w:val="0"/>
          <w:divBdr>
            <w:top w:val="none" w:sz="0" w:space="0" w:color="auto"/>
            <w:left w:val="none" w:sz="0" w:space="0" w:color="auto"/>
            <w:bottom w:val="none" w:sz="0" w:space="0" w:color="auto"/>
            <w:right w:val="none" w:sz="0" w:space="0" w:color="auto"/>
          </w:divBdr>
        </w:div>
      </w:divsChild>
    </w:div>
    <w:div w:id="1934128190">
      <w:bodyDiv w:val="1"/>
      <w:marLeft w:val="0"/>
      <w:marRight w:val="0"/>
      <w:marTop w:val="0"/>
      <w:marBottom w:val="0"/>
      <w:divBdr>
        <w:top w:val="none" w:sz="0" w:space="0" w:color="auto"/>
        <w:left w:val="none" w:sz="0" w:space="0" w:color="auto"/>
        <w:bottom w:val="none" w:sz="0" w:space="0" w:color="auto"/>
        <w:right w:val="none" w:sz="0" w:space="0" w:color="auto"/>
      </w:divBdr>
    </w:div>
    <w:div w:id="1934195689">
      <w:bodyDiv w:val="1"/>
      <w:marLeft w:val="0"/>
      <w:marRight w:val="0"/>
      <w:marTop w:val="0"/>
      <w:marBottom w:val="0"/>
      <w:divBdr>
        <w:top w:val="none" w:sz="0" w:space="0" w:color="auto"/>
        <w:left w:val="none" w:sz="0" w:space="0" w:color="auto"/>
        <w:bottom w:val="none" w:sz="0" w:space="0" w:color="auto"/>
        <w:right w:val="none" w:sz="0" w:space="0" w:color="auto"/>
      </w:divBdr>
    </w:div>
    <w:div w:id="1942835932">
      <w:bodyDiv w:val="1"/>
      <w:marLeft w:val="0"/>
      <w:marRight w:val="0"/>
      <w:marTop w:val="0"/>
      <w:marBottom w:val="0"/>
      <w:divBdr>
        <w:top w:val="none" w:sz="0" w:space="0" w:color="auto"/>
        <w:left w:val="none" w:sz="0" w:space="0" w:color="auto"/>
        <w:bottom w:val="none" w:sz="0" w:space="0" w:color="auto"/>
        <w:right w:val="none" w:sz="0" w:space="0" w:color="auto"/>
      </w:divBdr>
    </w:div>
    <w:div w:id="1948850228">
      <w:bodyDiv w:val="1"/>
      <w:marLeft w:val="0"/>
      <w:marRight w:val="0"/>
      <w:marTop w:val="0"/>
      <w:marBottom w:val="0"/>
      <w:divBdr>
        <w:top w:val="none" w:sz="0" w:space="0" w:color="auto"/>
        <w:left w:val="none" w:sz="0" w:space="0" w:color="auto"/>
        <w:bottom w:val="none" w:sz="0" w:space="0" w:color="auto"/>
        <w:right w:val="none" w:sz="0" w:space="0" w:color="auto"/>
      </w:divBdr>
    </w:div>
    <w:div w:id="1951666148">
      <w:bodyDiv w:val="1"/>
      <w:marLeft w:val="0"/>
      <w:marRight w:val="0"/>
      <w:marTop w:val="0"/>
      <w:marBottom w:val="0"/>
      <w:divBdr>
        <w:top w:val="none" w:sz="0" w:space="0" w:color="auto"/>
        <w:left w:val="none" w:sz="0" w:space="0" w:color="auto"/>
        <w:bottom w:val="none" w:sz="0" w:space="0" w:color="auto"/>
        <w:right w:val="none" w:sz="0" w:space="0" w:color="auto"/>
      </w:divBdr>
    </w:div>
    <w:div w:id="1959988639">
      <w:bodyDiv w:val="1"/>
      <w:marLeft w:val="0"/>
      <w:marRight w:val="0"/>
      <w:marTop w:val="0"/>
      <w:marBottom w:val="0"/>
      <w:divBdr>
        <w:top w:val="none" w:sz="0" w:space="0" w:color="auto"/>
        <w:left w:val="none" w:sz="0" w:space="0" w:color="auto"/>
        <w:bottom w:val="none" w:sz="0" w:space="0" w:color="auto"/>
        <w:right w:val="none" w:sz="0" w:space="0" w:color="auto"/>
      </w:divBdr>
    </w:div>
    <w:div w:id="1962148761">
      <w:bodyDiv w:val="1"/>
      <w:marLeft w:val="0"/>
      <w:marRight w:val="0"/>
      <w:marTop w:val="0"/>
      <w:marBottom w:val="0"/>
      <w:divBdr>
        <w:top w:val="none" w:sz="0" w:space="0" w:color="auto"/>
        <w:left w:val="none" w:sz="0" w:space="0" w:color="auto"/>
        <w:bottom w:val="none" w:sz="0" w:space="0" w:color="auto"/>
        <w:right w:val="none" w:sz="0" w:space="0" w:color="auto"/>
      </w:divBdr>
    </w:div>
    <w:div w:id="1965380405">
      <w:bodyDiv w:val="1"/>
      <w:marLeft w:val="0"/>
      <w:marRight w:val="0"/>
      <w:marTop w:val="0"/>
      <w:marBottom w:val="0"/>
      <w:divBdr>
        <w:top w:val="none" w:sz="0" w:space="0" w:color="auto"/>
        <w:left w:val="none" w:sz="0" w:space="0" w:color="auto"/>
        <w:bottom w:val="none" w:sz="0" w:space="0" w:color="auto"/>
        <w:right w:val="none" w:sz="0" w:space="0" w:color="auto"/>
      </w:divBdr>
    </w:div>
    <w:div w:id="1969774179">
      <w:bodyDiv w:val="1"/>
      <w:marLeft w:val="0"/>
      <w:marRight w:val="0"/>
      <w:marTop w:val="0"/>
      <w:marBottom w:val="0"/>
      <w:divBdr>
        <w:top w:val="none" w:sz="0" w:space="0" w:color="auto"/>
        <w:left w:val="none" w:sz="0" w:space="0" w:color="auto"/>
        <w:bottom w:val="none" w:sz="0" w:space="0" w:color="auto"/>
        <w:right w:val="none" w:sz="0" w:space="0" w:color="auto"/>
      </w:divBdr>
    </w:div>
    <w:div w:id="1970892158">
      <w:bodyDiv w:val="1"/>
      <w:marLeft w:val="0"/>
      <w:marRight w:val="0"/>
      <w:marTop w:val="0"/>
      <w:marBottom w:val="0"/>
      <w:divBdr>
        <w:top w:val="none" w:sz="0" w:space="0" w:color="auto"/>
        <w:left w:val="none" w:sz="0" w:space="0" w:color="auto"/>
        <w:bottom w:val="none" w:sz="0" w:space="0" w:color="auto"/>
        <w:right w:val="none" w:sz="0" w:space="0" w:color="auto"/>
      </w:divBdr>
    </w:div>
    <w:div w:id="2000378699">
      <w:bodyDiv w:val="1"/>
      <w:marLeft w:val="0"/>
      <w:marRight w:val="0"/>
      <w:marTop w:val="0"/>
      <w:marBottom w:val="0"/>
      <w:divBdr>
        <w:top w:val="none" w:sz="0" w:space="0" w:color="auto"/>
        <w:left w:val="none" w:sz="0" w:space="0" w:color="auto"/>
        <w:bottom w:val="none" w:sz="0" w:space="0" w:color="auto"/>
        <w:right w:val="none" w:sz="0" w:space="0" w:color="auto"/>
      </w:divBdr>
      <w:divsChild>
        <w:div w:id="1435907259">
          <w:marLeft w:val="547"/>
          <w:marRight w:val="0"/>
          <w:marTop w:val="115"/>
          <w:marBottom w:val="0"/>
          <w:divBdr>
            <w:top w:val="none" w:sz="0" w:space="0" w:color="auto"/>
            <w:left w:val="none" w:sz="0" w:space="0" w:color="auto"/>
            <w:bottom w:val="none" w:sz="0" w:space="0" w:color="auto"/>
            <w:right w:val="none" w:sz="0" w:space="0" w:color="auto"/>
          </w:divBdr>
        </w:div>
        <w:div w:id="2139033621">
          <w:marLeft w:val="1166"/>
          <w:marRight w:val="0"/>
          <w:marTop w:val="96"/>
          <w:marBottom w:val="0"/>
          <w:divBdr>
            <w:top w:val="none" w:sz="0" w:space="0" w:color="auto"/>
            <w:left w:val="none" w:sz="0" w:space="0" w:color="auto"/>
            <w:bottom w:val="none" w:sz="0" w:space="0" w:color="auto"/>
            <w:right w:val="none" w:sz="0" w:space="0" w:color="auto"/>
          </w:divBdr>
        </w:div>
      </w:divsChild>
    </w:div>
    <w:div w:id="2005205815">
      <w:bodyDiv w:val="1"/>
      <w:marLeft w:val="0"/>
      <w:marRight w:val="0"/>
      <w:marTop w:val="0"/>
      <w:marBottom w:val="0"/>
      <w:divBdr>
        <w:top w:val="none" w:sz="0" w:space="0" w:color="auto"/>
        <w:left w:val="none" w:sz="0" w:space="0" w:color="auto"/>
        <w:bottom w:val="none" w:sz="0" w:space="0" w:color="auto"/>
        <w:right w:val="none" w:sz="0" w:space="0" w:color="auto"/>
      </w:divBdr>
    </w:div>
    <w:div w:id="2028166934">
      <w:bodyDiv w:val="1"/>
      <w:marLeft w:val="0"/>
      <w:marRight w:val="0"/>
      <w:marTop w:val="0"/>
      <w:marBottom w:val="0"/>
      <w:divBdr>
        <w:top w:val="none" w:sz="0" w:space="0" w:color="auto"/>
        <w:left w:val="none" w:sz="0" w:space="0" w:color="auto"/>
        <w:bottom w:val="none" w:sz="0" w:space="0" w:color="auto"/>
        <w:right w:val="none" w:sz="0" w:space="0" w:color="auto"/>
      </w:divBdr>
      <w:divsChild>
        <w:div w:id="1475366929">
          <w:marLeft w:val="547"/>
          <w:marRight w:val="0"/>
          <w:marTop w:val="53"/>
          <w:marBottom w:val="0"/>
          <w:divBdr>
            <w:top w:val="none" w:sz="0" w:space="0" w:color="auto"/>
            <w:left w:val="none" w:sz="0" w:space="0" w:color="auto"/>
            <w:bottom w:val="none" w:sz="0" w:space="0" w:color="auto"/>
            <w:right w:val="none" w:sz="0" w:space="0" w:color="auto"/>
          </w:divBdr>
        </w:div>
        <w:div w:id="759719290">
          <w:marLeft w:val="1166"/>
          <w:marRight w:val="0"/>
          <w:marTop w:val="48"/>
          <w:marBottom w:val="0"/>
          <w:divBdr>
            <w:top w:val="none" w:sz="0" w:space="0" w:color="auto"/>
            <w:left w:val="none" w:sz="0" w:space="0" w:color="auto"/>
            <w:bottom w:val="none" w:sz="0" w:space="0" w:color="auto"/>
            <w:right w:val="none" w:sz="0" w:space="0" w:color="auto"/>
          </w:divBdr>
        </w:div>
        <w:div w:id="1227187949">
          <w:marLeft w:val="547"/>
          <w:marRight w:val="0"/>
          <w:marTop w:val="53"/>
          <w:marBottom w:val="0"/>
          <w:divBdr>
            <w:top w:val="none" w:sz="0" w:space="0" w:color="auto"/>
            <w:left w:val="none" w:sz="0" w:space="0" w:color="auto"/>
            <w:bottom w:val="none" w:sz="0" w:space="0" w:color="auto"/>
            <w:right w:val="none" w:sz="0" w:space="0" w:color="auto"/>
          </w:divBdr>
        </w:div>
        <w:div w:id="1821115780">
          <w:marLeft w:val="1166"/>
          <w:marRight w:val="0"/>
          <w:marTop w:val="48"/>
          <w:marBottom w:val="0"/>
          <w:divBdr>
            <w:top w:val="none" w:sz="0" w:space="0" w:color="auto"/>
            <w:left w:val="none" w:sz="0" w:space="0" w:color="auto"/>
            <w:bottom w:val="none" w:sz="0" w:space="0" w:color="auto"/>
            <w:right w:val="none" w:sz="0" w:space="0" w:color="auto"/>
          </w:divBdr>
        </w:div>
        <w:div w:id="522013458">
          <w:marLeft w:val="547"/>
          <w:marRight w:val="0"/>
          <w:marTop w:val="53"/>
          <w:marBottom w:val="0"/>
          <w:divBdr>
            <w:top w:val="none" w:sz="0" w:space="0" w:color="auto"/>
            <w:left w:val="none" w:sz="0" w:space="0" w:color="auto"/>
            <w:bottom w:val="none" w:sz="0" w:space="0" w:color="auto"/>
            <w:right w:val="none" w:sz="0" w:space="0" w:color="auto"/>
          </w:divBdr>
        </w:div>
        <w:div w:id="1684354373">
          <w:marLeft w:val="1166"/>
          <w:marRight w:val="0"/>
          <w:marTop w:val="48"/>
          <w:marBottom w:val="0"/>
          <w:divBdr>
            <w:top w:val="none" w:sz="0" w:space="0" w:color="auto"/>
            <w:left w:val="none" w:sz="0" w:space="0" w:color="auto"/>
            <w:bottom w:val="none" w:sz="0" w:space="0" w:color="auto"/>
            <w:right w:val="none" w:sz="0" w:space="0" w:color="auto"/>
          </w:divBdr>
        </w:div>
        <w:div w:id="2108385074">
          <w:marLeft w:val="547"/>
          <w:marRight w:val="0"/>
          <w:marTop w:val="53"/>
          <w:marBottom w:val="0"/>
          <w:divBdr>
            <w:top w:val="none" w:sz="0" w:space="0" w:color="auto"/>
            <w:left w:val="none" w:sz="0" w:space="0" w:color="auto"/>
            <w:bottom w:val="none" w:sz="0" w:space="0" w:color="auto"/>
            <w:right w:val="none" w:sz="0" w:space="0" w:color="auto"/>
          </w:divBdr>
        </w:div>
        <w:div w:id="682706378">
          <w:marLeft w:val="1166"/>
          <w:marRight w:val="0"/>
          <w:marTop w:val="48"/>
          <w:marBottom w:val="0"/>
          <w:divBdr>
            <w:top w:val="none" w:sz="0" w:space="0" w:color="auto"/>
            <w:left w:val="none" w:sz="0" w:space="0" w:color="auto"/>
            <w:bottom w:val="none" w:sz="0" w:space="0" w:color="auto"/>
            <w:right w:val="none" w:sz="0" w:space="0" w:color="auto"/>
          </w:divBdr>
        </w:div>
      </w:divsChild>
    </w:div>
    <w:div w:id="2029259772">
      <w:bodyDiv w:val="1"/>
      <w:marLeft w:val="0"/>
      <w:marRight w:val="0"/>
      <w:marTop w:val="0"/>
      <w:marBottom w:val="0"/>
      <w:divBdr>
        <w:top w:val="none" w:sz="0" w:space="0" w:color="auto"/>
        <w:left w:val="none" w:sz="0" w:space="0" w:color="auto"/>
        <w:bottom w:val="none" w:sz="0" w:space="0" w:color="auto"/>
        <w:right w:val="none" w:sz="0" w:space="0" w:color="auto"/>
      </w:divBdr>
    </w:div>
    <w:div w:id="2037272923">
      <w:bodyDiv w:val="1"/>
      <w:marLeft w:val="0"/>
      <w:marRight w:val="0"/>
      <w:marTop w:val="0"/>
      <w:marBottom w:val="0"/>
      <w:divBdr>
        <w:top w:val="none" w:sz="0" w:space="0" w:color="auto"/>
        <w:left w:val="none" w:sz="0" w:space="0" w:color="auto"/>
        <w:bottom w:val="none" w:sz="0" w:space="0" w:color="auto"/>
        <w:right w:val="none" w:sz="0" w:space="0" w:color="auto"/>
      </w:divBdr>
    </w:div>
    <w:div w:id="2037464156">
      <w:bodyDiv w:val="1"/>
      <w:marLeft w:val="0"/>
      <w:marRight w:val="0"/>
      <w:marTop w:val="0"/>
      <w:marBottom w:val="0"/>
      <w:divBdr>
        <w:top w:val="none" w:sz="0" w:space="0" w:color="auto"/>
        <w:left w:val="none" w:sz="0" w:space="0" w:color="auto"/>
        <w:bottom w:val="none" w:sz="0" w:space="0" w:color="auto"/>
        <w:right w:val="none" w:sz="0" w:space="0" w:color="auto"/>
      </w:divBdr>
    </w:div>
    <w:div w:id="2044362556">
      <w:bodyDiv w:val="1"/>
      <w:marLeft w:val="0"/>
      <w:marRight w:val="0"/>
      <w:marTop w:val="0"/>
      <w:marBottom w:val="0"/>
      <w:divBdr>
        <w:top w:val="none" w:sz="0" w:space="0" w:color="auto"/>
        <w:left w:val="none" w:sz="0" w:space="0" w:color="auto"/>
        <w:bottom w:val="none" w:sz="0" w:space="0" w:color="auto"/>
        <w:right w:val="none" w:sz="0" w:space="0" w:color="auto"/>
      </w:divBdr>
    </w:div>
    <w:div w:id="2045788452">
      <w:bodyDiv w:val="1"/>
      <w:marLeft w:val="0"/>
      <w:marRight w:val="0"/>
      <w:marTop w:val="0"/>
      <w:marBottom w:val="0"/>
      <w:divBdr>
        <w:top w:val="none" w:sz="0" w:space="0" w:color="auto"/>
        <w:left w:val="none" w:sz="0" w:space="0" w:color="auto"/>
        <w:bottom w:val="none" w:sz="0" w:space="0" w:color="auto"/>
        <w:right w:val="none" w:sz="0" w:space="0" w:color="auto"/>
      </w:divBdr>
    </w:div>
    <w:div w:id="2050060256">
      <w:bodyDiv w:val="1"/>
      <w:marLeft w:val="0"/>
      <w:marRight w:val="0"/>
      <w:marTop w:val="0"/>
      <w:marBottom w:val="0"/>
      <w:divBdr>
        <w:top w:val="none" w:sz="0" w:space="0" w:color="auto"/>
        <w:left w:val="none" w:sz="0" w:space="0" w:color="auto"/>
        <w:bottom w:val="none" w:sz="0" w:space="0" w:color="auto"/>
        <w:right w:val="none" w:sz="0" w:space="0" w:color="auto"/>
      </w:divBdr>
    </w:div>
    <w:div w:id="2058190580">
      <w:bodyDiv w:val="1"/>
      <w:marLeft w:val="0"/>
      <w:marRight w:val="0"/>
      <w:marTop w:val="0"/>
      <w:marBottom w:val="0"/>
      <w:divBdr>
        <w:top w:val="none" w:sz="0" w:space="0" w:color="auto"/>
        <w:left w:val="none" w:sz="0" w:space="0" w:color="auto"/>
        <w:bottom w:val="none" w:sz="0" w:space="0" w:color="auto"/>
        <w:right w:val="none" w:sz="0" w:space="0" w:color="auto"/>
      </w:divBdr>
    </w:div>
    <w:div w:id="2062751739">
      <w:bodyDiv w:val="1"/>
      <w:marLeft w:val="0"/>
      <w:marRight w:val="0"/>
      <w:marTop w:val="0"/>
      <w:marBottom w:val="0"/>
      <w:divBdr>
        <w:top w:val="none" w:sz="0" w:space="0" w:color="auto"/>
        <w:left w:val="none" w:sz="0" w:space="0" w:color="auto"/>
        <w:bottom w:val="none" w:sz="0" w:space="0" w:color="auto"/>
        <w:right w:val="none" w:sz="0" w:space="0" w:color="auto"/>
      </w:divBdr>
    </w:div>
    <w:div w:id="2068606009">
      <w:bodyDiv w:val="1"/>
      <w:marLeft w:val="0"/>
      <w:marRight w:val="0"/>
      <w:marTop w:val="0"/>
      <w:marBottom w:val="0"/>
      <w:divBdr>
        <w:top w:val="none" w:sz="0" w:space="0" w:color="auto"/>
        <w:left w:val="none" w:sz="0" w:space="0" w:color="auto"/>
        <w:bottom w:val="none" w:sz="0" w:space="0" w:color="auto"/>
        <w:right w:val="none" w:sz="0" w:space="0" w:color="auto"/>
      </w:divBdr>
    </w:div>
    <w:div w:id="2085565139">
      <w:bodyDiv w:val="1"/>
      <w:marLeft w:val="0"/>
      <w:marRight w:val="0"/>
      <w:marTop w:val="0"/>
      <w:marBottom w:val="0"/>
      <w:divBdr>
        <w:top w:val="none" w:sz="0" w:space="0" w:color="auto"/>
        <w:left w:val="none" w:sz="0" w:space="0" w:color="auto"/>
        <w:bottom w:val="none" w:sz="0" w:space="0" w:color="auto"/>
        <w:right w:val="none" w:sz="0" w:space="0" w:color="auto"/>
      </w:divBdr>
    </w:div>
    <w:div w:id="2086030935">
      <w:bodyDiv w:val="1"/>
      <w:marLeft w:val="0"/>
      <w:marRight w:val="0"/>
      <w:marTop w:val="0"/>
      <w:marBottom w:val="0"/>
      <w:divBdr>
        <w:top w:val="none" w:sz="0" w:space="0" w:color="auto"/>
        <w:left w:val="none" w:sz="0" w:space="0" w:color="auto"/>
        <w:bottom w:val="none" w:sz="0" w:space="0" w:color="auto"/>
        <w:right w:val="none" w:sz="0" w:space="0" w:color="auto"/>
      </w:divBdr>
    </w:div>
    <w:div w:id="2087603397">
      <w:bodyDiv w:val="1"/>
      <w:marLeft w:val="0"/>
      <w:marRight w:val="0"/>
      <w:marTop w:val="0"/>
      <w:marBottom w:val="0"/>
      <w:divBdr>
        <w:top w:val="none" w:sz="0" w:space="0" w:color="auto"/>
        <w:left w:val="none" w:sz="0" w:space="0" w:color="auto"/>
        <w:bottom w:val="none" w:sz="0" w:space="0" w:color="auto"/>
        <w:right w:val="none" w:sz="0" w:space="0" w:color="auto"/>
      </w:divBdr>
    </w:div>
    <w:div w:id="2089576069">
      <w:bodyDiv w:val="1"/>
      <w:marLeft w:val="0"/>
      <w:marRight w:val="0"/>
      <w:marTop w:val="0"/>
      <w:marBottom w:val="0"/>
      <w:divBdr>
        <w:top w:val="none" w:sz="0" w:space="0" w:color="auto"/>
        <w:left w:val="none" w:sz="0" w:space="0" w:color="auto"/>
        <w:bottom w:val="none" w:sz="0" w:space="0" w:color="auto"/>
        <w:right w:val="none" w:sz="0" w:space="0" w:color="auto"/>
      </w:divBdr>
    </w:div>
    <w:div w:id="2095277977">
      <w:bodyDiv w:val="1"/>
      <w:marLeft w:val="0"/>
      <w:marRight w:val="0"/>
      <w:marTop w:val="0"/>
      <w:marBottom w:val="0"/>
      <w:divBdr>
        <w:top w:val="none" w:sz="0" w:space="0" w:color="auto"/>
        <w:left w:val="none" w:sz="0" w:space="0" w:color="auto"/>
        <w:bottom w:val="none" w:sz="0" w:space="0" w:color="auto"/>
        <w:right w:val="none" w:sz="0" w:space="0" w:color="auto"/>
      </w:divBdr>
    </w:div>
    <w:div w:id="2097822623">
      <w:bodyDiv w:val="1"/>
      <w:marLeft w:val="0"/>
      <w:marRight w:val="0"/>
      <w:marTop w:val="0"/>
      <w:marBottom w:val="0"/>
      <w:divBdr>
        <w:top w:val="none" w:sz="0" w:space="0" w:color="auto"/>
        <w:left w:val="none" w:sz="0" w:space="0" w:color="auto"/>
        <w:bottom w:val="none" w:sz="0" w:space="0" w:color="auto"/>
        <w:right w:val="none" w:sz="0" w:space="0" w:color="auto"/>
      </w:divBdr>
    </w:div>
    <w:div w:id="2099251767">
      <w:bodyDiv w:val="1"/>
      <w:marLeft w:val="0"/>
      <w:marRight w:val="0"/>
      <w:marTop w:val="0"/>
      <w:marBottom w:val="0"/>
      <w:divBdr>
        <w:top w:val="none" w:sz="0" w:space="0" w:color="auto"/>
        <w:left w:val="none" w:sz="0" w:space="0" w:color="auto"/>
        <w:bottom w:val="none" w:sz="0" w:space="0" w:color="auto"/>
        <w:right w:val="none" w:sz="0" w:space="0" w:color="auto"/>
      </w:divBdr>
    </w:div>
    <w:div w:id="2105563362">
      <w:bodyDiv w:val="1"/>
      <w:marLeft w:val="0"/>
      <w:marRight w:val="0"/>
      <w:marTop w:val="0"/>
      <w:marBottom w:val="0"/>
      <w:divBdr>
        <w:top w:val="none" w:sz="0" w:space="0" w:color="auto"/>
        <w:left w:val="none" w:sz="0" w:space="0" w:color="auto"/>
        <w:bottom w:val="none" w:sz="0" w:space="0" w:color="auto"/>
        <w:right w:val="none" w:sz="0" w:space="0" w:color="auto"/>
      </w:divBdr>
    </w:div>
    <w:div w:id="2107262110">
      <w:bodyDiv w:val="1"/>
      <w:marLeft w:val="0"/>
      <w:marRight w:val="0"/>
      <w:marTop w:val="0"/>
      <w:marBottom w:val="0"/>
      <w:divBdr>
        <w:top w:val="none" w:sz="0" w:space="0" w:color="auto"/>
        <w:left w:val="none" w:sz="0" w:space="0" w:color="auto"/>
        <w:bottom w:val="none" w:sz="0" w:space="0" w:color="auto"/>
        <w:right w:val="none" w:sz="0" w:space="0" w:color="auto"/>
      </w:divBdr>
    </w:div>
    <w:div w:id="2109080238">
      <w:bodyDiv w:val="1"/>
      <w:marLeft w:val="0"/>
      <w:marRight w:val="0"/>
      <w:marTop w:val="0"/>
      <w:marBottom w:val="0"/>
      <w:divBdr>
        <w:top w:val="none" w:sz="0" w:space="0" w:color="auto"/>
        <w:left w:val="none" w:sz="0" w:space="0" w:color="auto"/>
        <w:bottom w:val="none" w:sz="0" w:space="0" w:color="auto"/>
        <w:right w:val="none" w:sz="0" w:space="0" w:color="auto"/>
      </w:divBdr>
    </w:div>
    <w:div w:id="2109810579">
      <w:bodyDiv w:val="1"/>
      <w:marLeft w:val="0"/>
      <w:marRight w:val="0"/>
      <w:marTop w:val="0"/>
      <w:marBottom w:val="0"/>
      <w:divBdr>
        <w:top w:val="none" w:sz="0" w:space="0" w:color="auto"/>
        <w:left w:val="none" w:sz="0" w:space="0" w:color="auto"/>
        <w:bottom w:val="none" w:sz="0" w:space="0" w:color="auto"/>
        <w:right w:val="none" w:sz="0" w:space="0" w:color="auto"/>
      </w:divBdr>
    </w:div>
    <w:div w:id="2117942711">
      <w:bodyDiv w:val="1"/>
      <w:marLeft w:val="0"/>
      <w:marRight w:val="0"/>
      <w:marTop w:val="0"/>
      <w:marBottom w:val="0"/>
      <w:divBdr>
        <w:top w:val="none" w:sz="0" w:space="0" w:color="auto"/>
        <w:left w:val="none" w:sz="0" w:space="0" w:color="auto"/>
        <w:bottom w:val="none" w:sz="0" w:space="0" w:color="auto"/>
        <w:right w:val="none" w:sz="0" w:space="0" w:color="auto"/>
      </w:divBdr>
    </w:div>
    <w:div w:id="2130586456">
      <w:bodyDiv w:val="1"/>
      <w:marLeft w:val="0"/>
      <w:marRight w:val="0"/>
      <w:marTop w:val="0"/>
      <w:marBottom w:val="0"/>
      <w:divBdr>
        <w:top w:val="none" w:sz="0" w:space="0" w:color="auto"/>
        <w:left w:val="none" w:sz="0" w:space="0" w:color="auto"/>
        <w:bottom w:val="none" w:sz="0" w:space="0" w:color="auto"/>
        <w:right w:val="none" w:sz="0" w:space="0" w:color="auto"/>
      </w:divBdr>
    </w:div>
    <w:div w:id="2133550817">
      <w:bodyDiv w:val="1"/>
      <w:marLeft w:val="0"/>
      <w:marRight w:val="0"/>
      <w:marTop w:val="0"/>
      <w:marBottom w:val="0"/>
      <w:divBdr>
        <w:top w:val="none" w:sz="0" w:space="0" w:color="auto"/>
        <w:left w:val="none" w:sz="0" w:space="0" w:color="auto"/>
        <w:bottom w:val="none" w:sz="0" w:space="0" w:color="auto"/>
        <w:right w:val="none" w:sz="0" w:space="0" w:color="auto"/>
      </w:divBdr>
    </w:div>
    <w:div w:id="214546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5.xml"/><Relationship Id="rId21" Type="http://schemas.openxmlformats.org/officeDocument/2006/relationships/chart" Target="charts/chart10.xml"/><Relationship Id="rId42" Type="http://schemas.openxmlformats.org/officeDocument/2006/relationships/chart" Target="charts/chart31.xml"/><Relationship Id="rId47" Type="http://schemas.openxmlformats.org/officeDocument/2006/relationships/chart" Target="charts/chart36.xml"/><Relationship Id="rId63" Type="http://schemas.openxmlformats.org/officeDocument/2006/relationships/chart" Target="charts/chart52.xml"/><Relationship Id="rId68" Type="http://schemas.openxmlformats.org/officeDocument/2006/relationships/chart" Target="charts/chart57.xml"/><Relationship Id="rId2" Type="http://schemas.openxmlformats.org/officeDocument/2006/relationships/customXml" Target="../customXml/item2.xml"/><Relationship Id="rId16" Type="http://schemas.openxmlformats.org/officeDocument/2006/relationships/chart" Target="charts/chart5.xml"/><Relationship Id="rId29" Type="http://schemas.openxmlformats.org/officeDocument/2006/relationships/chart" Target="charts/chart18.xml"/><Relationship Id="rId11" Type="http://schemas.openxmlformats.org/officeDocument/2006/relationships/hyperlink" Target="http://www.bus.gov.ru/"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chart" Target="charts/chart26.xml"/><Relationship Id="rId40" Type="http://schemas.openxmlformats.org/officeDocument/2006/relationships/chart" Target="charts/chart29.xml"/><Relationship Id="rId45" Type="http://schemas.openxmlformats.org/officeDocument/2006/relationships/chart" Target="charts/chart34.xml"/><Relationship Id="rId53" Type="http://schemas.openxmlformats.org/officeDocument/2006/relationships/chart" Target="charts/chart42.xml"/><Relationship Id="rId58" Type="http://schemas.openxmlformats.org/officeDocument/2006/relationships/chart" Target="charts/chart47.xml"/><Relationship Id="rId66" Type="http://schemas.openxmlformats.org/officeDocument/2006/relationships/chart" Target="charts/chart55.xml"/><Relationship Id="rId5" Type="http://schemas.microsoft.com/office/2007/relationships/stylesWithEffects" Target="stylesWithEffects.xml"/><Relationship Id="rId61" Type="http://schemas.openxmlformats.org/officeDocument/2006/relationships/chart" Target="charts/chart50.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chart" Target="charts/chart32.xml"/><Relationship Id="rId48" Type="http://schemas.openxmlformats.org/officeDocument/2006/relationships/chart" Target="charts/chart37.xml"/><Relationship Id="rId56" Type="http://schemas.openxmlformats.org/officeDocument/2006/relationships/chart" Target="charts/chart45.xml"/><Relationship Id="rId64" Type="http://schemas.openxmlformats.org/officeDocument/2006/relationships/chart" Target="charts/chart53.xml"/><Relationship Id="rId69" Type="http://schemas.openxmlformats.org/officeDocument/2006/relationships/chart" Target="charts/chart58.xml"/><Relationship Id="rId8" Type="http://schemas.openxmlformats.org/officeDocument/2006/relationships/footnotes" Target="footnotes.xml"/><Relationship Id="rId51" Type="http://schemas.openxmlformats.org/officeDocument/2006/relationships/chart" Target="charts/chart40.xml"/><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chart" Target="charts/chart27.xml"/><Relationship Id="rId46" Type="http://schemas.openxmlformats.org/officeDocument/2006/relationships/chart" Target="charts/chart35.xml"/><Relationship Id="rId59" Type="http://schemas.openxmlformats.org/officeDocument/2006/relationships/chart" Target="charts/chart48.xml"/><Relationship Id="rId67" Type="http://schemas.openxmlformats.org/officeDocument/2006/relationships/chart" Target="charts/chart56.xml"/><Relationship Id="rId20" Type="http://schemas.openxmlformats.org/officeDocument/2006/relationships/chart" Target="charts/chart9.xml"/><Relationship Id="rId41" Type="http://schemas.openxmlformats.org/officeDocument/2006/relationships/chart" Target="charts/chart30.xml"/><Relationship Id="rId54" Type="http://schemas.openxmlformats.org/officeDocument/2006/relationships/chart" Target="charts/chart43.xml"/><Relationship Id="rId62" Type="http://schemas.openxmlformats.org/officeDocument/2006/relationships/chart" Target="charts/chart51.xm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49" Type="http://schemas.openxmlformats.org/officeDocument/2006/relationships/chart" Target="charts/chart38.xml"/><Relationship Id="rId57" Type="http://schemas.openxmlformats.org/officeDocument/2006/relationships/chart" Target="charts/chart46.xml"/><Relationship Id="rId10" Type="http://schemas.openxmlformats.org/officeDocument/2006/relationships/image" Target="media/image1.png"/><Relationship Id="rId31" Type="http://schemas.openxmlformats.org/officeDocument/2006/relationships/chart" Target="charts/chart20.xml"/><Relationship Id="rId44" Type="http://schemas.openxmlformats.org/officeDocument/2006/relationships/chart" Target="charts/chart33.xml"/><Relationship Id="rId52" Type="http://schemas.openxmlformats.org/officeDocument/2006/relationships/chart" Target="charts/chart41.xml"/><Relationship Id="rId60" Type="http://schemas.openxmlformats.org/officeDocument/2006/relationships/chart" Target="charts/chart49.xml"/><Relationship Id="rId65" Type="http://schemas.openxmlformats.org/officeDocument/2006/relationships/chart" Target="charts/chart54.xm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chart" Target="charts/chart28.xml"/><Relationship Id="rId34" Type="http://schemas.openxmlformats.org/officeDocument/2006/relationships/chart" Target="charts/chart23.xml"/><Relationship Id="rId50" Type="http://schemas.openxmlformats.org/officeDocument/2006/relationships/chart" Target="charts/chart39.xml"/><Relationship Id="rId55" Type="http://schemas.openxmlformats.org/officeDocument/2006/relationships/chart" Target="charts/chart44.xml"/><Relationship Id="rId7" Type="http://schemas.openxmlformats.org/officeDocument/2006/relationships/webSettings" Target="webSettings.xml"/><Relationship Id="rId71"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Полнота и актуальность информации об организации и ее деятельности на официальном сайте</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2.7777777777777776E-2"/>
                </c:manualLayout>
              </c:layout>
              <c:dLblPos val="bestFit"/>
              <c:showLegendKey val="0"/>
              <c:showVal val="1"/>
              <c:showCatName val="0"/>
              <c:showSerName val="0"/>
              <c:showPercent val="0"/>
              <c:showBubbleSize val="0"/>
            </c:dLbl>
            <c:dLbl>
              <c:idx val="1"/>
              <c:layout>
                <c:manualLayout>
                  <c:x val="1.1574074074074073E-2"/>
                  <c:y val="-0.12698412698412698"/>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1.3888888888888888E-2"/>
                  <c:y val="0.12301587301587301"/>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0.73398437500000002</c:v>
                </c:pt>
                <c:pt idx="1">
                  <c:v>0.17929687499999999</c:v>
                </c:pt>
                <c:pt idx="2">
                  <c:v>4.0625000000000001E-2</c:v>
                </c:pt>
                <c:pt idx="3">
                  <c:v>1.0937499999999999E-2</c:v>
                </c:pt>
                <c:pt idx="4">
                  <c:v>3.515625E-2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Наличие возможности развития творческих способностей и интересов обучающихся, включая их участие в конкурсах и олимпиадах</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1.3888888888888888E-2"/>
                  <c:y val="-0.19047619047619047"/>
                </c:manualLayout>
              </c:layout>
              <c:dLblPos val="bestFit"/>
              <c:showLegendKey val="0"/>
              <c:showVal val="1"/>
              <c:showCatName val="0"/>
              <c:showSerName val="0"/>
              <c:showPercent val="0"/>
              <c:showBubbleSize val="0"/>
            </c:dLbl>
            <c:dLbl>
              <c:idx val="1"/>
              <c:layout>
                <c:manualLayout>
                  <c:x val="0"/>
                  <c:y val="-0.18650793650793651"/>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0.66562500000000002</c:v>
                </c:pt>
                <c:pt idx="1">
                  <c:v>0.21992187499999999</c:v>
                </c:pt>
                <c:pt idx="2">
                  <c:v>5.6640625E-2</c:v>
                </c:pt>
                <c:pt idx="3">
                  <c:v>1.2109375E-2</c:v>
                </c:pt>
                <c:pt idx="4">
                  <c:v>4.5703124999999997E-2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Наличие возможности оказания психолого-педагогической, медицинской и социальной помощи обучающимся</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0.1984126984126984"/>
                </c:manualLayout>
              </c:layout>
              <c:dLblPos val="bestFit"/>
              <c:showLegendKey val="0"/>
              <c:showVal val="1"/>
              <c:showCatName val="0"/>
              <c:showSerName val="0"/>
              <c:showPercent val="0"/>
              <c:showBubbleSize val="0"/>
            </c:dLbl>
            <c:dLbl>
              <c:idx val="1"/>
              <c:layout>
                <c:manualLayout>
                  <c:x val="0"/>
                  <c:y val="-0.18650793650793651"/>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0.63164062499999996</c:v>
                </c:pt>
                <c:pt idx="1">
                  <c:v>0.23671875000000001</c:v>
                </c:pt>
                <c:pt idx="2">
                  <c:v>6.7968749999999994E-2</c:v>
                </c:pt>
                <c:pt idx="3">
                  <c:v>1.5625E-2</c:v>
                </c:pt>
                <c:pt idx="4">
                  <c:v>4.8046875000000003E-2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Наличие условий организации обучения и воспитания обучающихся с ограниченными возможностями здоровья и инвалидов</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4.3981663750364539E-2"/>
                  <c:y val="-0.1984126984126984"/>
                </c:manualLayout>
              </c:layout>
              <c:dLblPos val="bestFit"/>
              <c:showLegendKey val="0"/>
              <c:showVal val="1"/>
              <c:showCatName val="0"/>
              <c:showSerName val="0"/>
              <c:showPercent val="0"/>
              <c:showBubbleSize val="0"/>
            </c:dLbl>
            <c:dLbl>
              <c:idx val="1"/>
              <c:layout>
                <c:manualLayout>
                  <c:x val="0"/>
                  <c:y val="3.5714285714285712E-2"/>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0.54335937499999998</c:v>
                </c:pt>
                <c:pt idx="1">
                  <c:v>0.24296875000000001</c:v>
                </c:pt>
                <c:pt idx="2">
                  <c:v>0.10312499999999999</c:v>
                </c:pt>
                <c:pt idx="3">
                  <c:v>2.7734374999999999E-2</c:v>
                </c:pt>
                <c:pt idx="4">
                  <c:v>8.2812499999999997E-2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Доброжелательность и вежливость работников</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3.7037037037037035E-2"/>
                  <c:y val="-7.1428571428571425E-2"/>
                </c:manualLayout>
              </c:layout>
              <c:dLblPos val="bestFit"/>
              <c:showLegendKey val="0"/>
              <c:showVal val="1"/>
              <c:showCatName val="0"/>
              <c:showSerName val="0"/>
              <c:showPercent val="0"/>
              <c:showBubbleSize val="0"/>
            </c:dLbl>
            <c:dLbl>
              <c:idx val="1"/>
              <c:layout>
                <c:manualLayout>
                  <c:x val="1.1574074074074073E-2"/>
                  <c:y val="-3.968253968253968E-2"/>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Лист1!$A$2:$A$5</c:f>
              <c:strCache>
                <c:ptCount val="4"/>
                <c:pt idx="0">
                  <c:v>отлично, полностью удовлетворен(а)</c:v>
                </c:pt>
                <c:pt idx="1">
                  <c:v>в целом хорошо, но есть недостатки</c:v>
                </c:pt>
                <c:pt idx="2">
                  <c:v>удовлетворительно;</c:v>
                </c:pt>
                <c:pt idx="3">
                  <c:v>неудовлетворительно, не устраивает</c:v>
                </c:pt>
              </c:strCache>
            </c:strRef>
          </c:cat>
          <c:val>
            <c:numRef>
              <c:f>Лист1!$B$2:$B$5</c:f>
              <c:numCache>
                <c:formatCode>0,0%</c:formatCode>
                <c:ptCount val="4"/>
                <c:pt idx="0">
                  <c:v>0.74570312500000002</c:v>
                </c:pt>
                <c:pt idx="1">
                  <c:v>0.181640625</c:v>
                </c:pt>
                <c:pt idx="2">
                  <c:v>3.0468749999999999E-2</c:v>
                </c:pt>
                <c:pt idx="3">
                  <c:v>4.2187500000000003E-2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Компетентность работников</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7777777777777776E-2"/>
                  <c:y val="-0.34126984126984128"/>
                </c:manualLayout>
              </c:layout>
              <c:dLblPos val="bestFit"/>
              <c:showLegendKey val="0"/>
              <c:showVal val="1"/>
              <c:showCatName val="0"/>
              <c:showSerName val="0"/>
              <c:showPercent val="0"/>
              <c:showBubbleSize val="0"/>
            </c:dLbl>
            <c:dLbl>
              <c:idx val="1"/>
              <c:layout>
                <c:manualLayout>
                  <c:x val="2.5462962962962962E-2"/>
                  <c:y val="-1.984126984126984E-2"/>
                </c:manualLayout>
              </c:layout>
              <c:dLblPos val="bestFit"/>
              <c:showLegendKey val="0"/>
              <c:showVal val="1"/>
              <c:showCatName val="0"/>
              <c:showSerName val="0"/>
              <c:showPercent val="0"/>
              <c:showBubbleSize val="0"/>
            </c:dLbl>
            <c:dLbl>
              <c:idx val="2"/>
              <c:layout>
                <c:manualLayout>
                  <c:x val="1.6203521434820647E-2"/>
                  <c:y val="3.968253968253968E-3"/>
                </c:manualLayout>
              </c:layout>
              <c:dLblPos val="bestFit"/>
              <c:showLegendKey val="0"/>
              <c:showVal val="1"/>
              <c:showCatName val="0"/>
              <c:showSerName val="0"/>
              <c:showPercent val="0"/>
              <c:showBubbleSize val="0"/>
            </c:dLbl>
            <c:dLbl>
              <c:idx val="3"/>
              <c:layout>
                <c:manualLayout>
                  <c:x val="3.4722222222222224E-2"/>
                  <c:y val="-1.1905074365704286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Лист1!$A$2:$A$5</c:f>
              <c:strCache>
                <c:ptCount val="4"/>
                <c:pt idx="0">
                  <c:v>отлично, полностью удовлетворен(а)</c:v>
                </c:pt>
                <c:pt idx="1">
                  <c:v>в целом хорошо, но есть недостатки</c:v>
                </c:pt>
                <c:pt idx="2">
                  <c:v>удовлетворительно;</c:v>
                </c:pt>
                <c:pt idx="3">
                  <c:v>неудовлетворительно, не устраивает</c:v>
                </c:pt>
              </c:strCache>
            </c:strRef>
          </c:cat>
          <c:val>
            <c:numRef>
              <c:f>Лист1!$B$2:$B$5</c:f>
              <c:numCache>
                <c:formatCode>0,0%</c:formatCode>
                <c:ptCount val="4"/>
                <c:pt idx="0">
                  <c:v>0.755859375</c:v>
                </c:pt>
                <c:pt idx="1">
                  <c:v>0.17695312499999999</c:v>
                </c:pt>
                <c:pt idx="2">
                  <c:v>2.6171875000000001E-2</c:v>
                </c:pt>
                <c:pt idx="3">
                  <c:v>4.1015625E-2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Удовлетворенность материально-техническим обеспечением организации</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3.9352034120734909E-2"/>
                  <c:y val="-0.21031777277840269"/>
                </c:manualLayout>
              </c:layout>
              <c:dLblPos val="bestFit"/>
              <c:showLegendKey val="0"/>
              <c:showVal val="1"/>
              <c:showCatName val="0"/>
              <c:showSerName val="0"/>
              <c:showPercent val="0"/>
              <c:showBubbleSize val="0"/>
            </c:dLbl>
            <c:dLbl>
              <c:idx val="1"/>
              <c:layout>
                <c:manualLayout>
                  <c:x val="0"/>
                  <c:y val="-0.23015873015873023"/>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Лист1!$A$2:$A$5</c:f>
              <c:strCache>
                <c:ptCount val="4"/>
                <c:pt idx="0">
                  <c:v>отлично, полностью удовлетворен(а)</c:v>
                </c:pt>
                <c:pt idx="1">
                  <c:v>в целом хорошо, но есть недостатки</c:v>
                </c:pt>
                <c:pt idx="2">
                  <c:v>удовлетворительно;</c:v>
                </c:pt>
                <c:pt idx="3">
                  <c:v>неудовлетворительно, не устраивает</c:v>
                </c:pt>
              </c:strCache>
            </c:strRef>
          </c:cat>
          <c:val>
            <c:numRef>
              <c:f>Лист1!$B$2:$B$5</c:f>
              <c:numCache>
                <c:formatCode>0,0%</c:formatCode>
                <c:ptCount val="4"/>
                <c:pt idx="0">
                  <c:v>0.55156249999999996</c:v>
                </c:pt>
                <c:pt idx="1">
                  <c:v>0.314453125</c:v>
                </c:pt>
                <c:pt idx="2">
                  <c:v>7.4999999999999997E-2</c:v>
                </c:pt>
                <c:pt idx="3">
                  <c:v>5.8984374999999999E-2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Удовлетворенность качеством предоставляемых образовательных услуг</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3.0092592592592591E-2"/>
                  <c:y val="-0.27777777777777779"/>
                </c:manualLayout>
              </c:layout>
              <c:dLblPos val="bestFit"/>
              <c:showLegendKey val="0"/>
              <c:showVal val="1"/>
              <c:showCatName val="0"/>
              <c:showSerName val="0"/>
              <c:showPercent val="0"/>
              <c:showBubbleSize val="0"/>
            </c:dLbl>
            <c:dLbl>
              <c:idx val="1"/>
              <c:layout>
                <c:manualLayout>
                  <c:x val="0"/>
                  <c:y val="-1.984126984126984E-2"/>
                </c:manualLayout>
              </c:layout>
              <c:dLblPos val="bestFit"/>
              <c:showLegendKey val="0"/>
              <c:showVal val="1"/>
              <c:showCatName val="0"/>
              <c:showSerName val="0"/>
              <c:showPercent val="0"/>
              <c:showBubbleSize val="0"/>
            </c:dLbl>
            <c:dLbl>
              <c:idx val="2"/>
              <c:layout>
                <c:manualLayout>
                  <c:x val="1.1574074074074053E-2"/>
                  <c:y val="0"/>
                </c:manualLayout>
              </c:layout>
              <c:dLblPos val="bestFit"/>
              <c:showLegendKey val="0"/>
              <c:showVal val="1"/>
              <c:showCatName val="0"/>
              <c:showSerName val="0"/>
              <c:showPercent val="0"/>
              <c:showBubbleSize val="0"/>
            </c:dLbl>
            <c:dLbl>
              <c:idx val="3"/>
              <c:layout>
                <c:manualLayout>
                  <c:x val="3.2407407407407406E-2"/>
                  <c:y val="-7.9368203974503181E-3"/>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Лист1!$A$2:$A$5</c:f>
              <c:strCache>
                <c:ptCount val="4"/>
                <c:pt idx="0">
                  <c:v>отлично, полностью удовлетворен(а)</c:v>
                </c:pt>
                <c:pt idx="1">
                  <c:v>в целом хорошо, но есть недостатки</c:v>
                </c:pt>
                <c:pt idx="2">
                  <c:v>удовлетворительно;</c:v>
                </c:pt>
                <c:pt idx="3">
                  <c:v>неудовлетворительно, не устраивает</c:v>
                </c:pt>
              </c:strCache>
            </c:strRef>
          </c:cat>
          <c:val>
            <c:numRef>
              <c:f>Лист1!$B$2:$B$5</c:f>
              <c:numCache>
                <c:formatCode>0,0%</c:formatCode>
                <c:ptCount val="4"/>
                <c:pt idx="0">
                  <c:v>0.71328124999999998</c:v>
                </c:pt>
                <c:pt idx="1">
                  <c:v>0.21835937499999999</c:v>
                </c:pt>
                <c:pt idx="2">
                  <c:v>2.5000000000000001E-2</c:v>
                </c:pt>
                <c:pt idx="3">
                  <c:v>4.3359374999999999E-2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Готовность рекомендовать организацию родственникам и знакомым</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3.4722222222222224E-2"/>
                  <c:y val="-1.1904761904761904E-2"/>
                </c:manualLayout>
              </c:layout>
              <c:dLblPos val="bestFit"/>
              <c:showLegendKey val="0"/>
              <c:showVal val="1"/>
              <c:showCatName val="0"/>
              <c:showSerName val="0"/>
              <c:showPercent val="0"/>
              <c:showBubbleSize val="0"/>
            </c:dLbl>
            <c:dLbl>
              <c:idx val="1"/>
              <c:layout>
                <c:manualLayout>
                  <c:x val="-2.3148148148148147E-3"/>
                  <c:y val="-7.275048233154282E-17"/>
                </c:manualLayout>
              </c:layout>
              <c:dLblPos val="bestFit"/>
              <c:showLegendKey val="0"/>
              <c:showVal val="1"/>
              <c:showCatName val="0"/>
              <c:showSerName val="0"/>
              <c:showPercent val="0"/>
              <c:showBubbleSize val="0"/>
            </c:dLbl>
            <c:dLbl>
              <c:idx val="2"/>
              <c:layout>
                <c:manualLayout>
                  <c:x val="1.3888888888888888E-2"/>
                  <c:y val="1.5873015873015837E-2"/>
                </c:manualLayout>
              </c:layout>
              <c:dLblPos val="bestFit"/>
              <c:showLegendKey val="0"/>
              <c:showVal val="1"/>
              <c:showCatName val="0"/>
              <c:showSerName val="0"/>
              <c:showPercent val="0"/>
              <c:showBubbleSize val="0"/>
            </c:dLbl>
            <c:dLbl>
              <c:idx val="3"/>
              <c:layout>
                <c:manualLayout>
                  <c:x val="3.4722222222222224E-2"/>
                  <c:y val="-1.5873328333958256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Лист1!$A$2:$A$5</c:f>
              <c:strCache>
                <c:ptCount val="4"/>
                <c:pt idx="0">
                  <c:v>отлично, полностью удовлетворен(а)</c:v>
                </c:pt>
                <c:pt idx="1">
                  <c:v>в целом хорошо, но есть недостатки</c:v>
                </c:pt>
                <c:pt idx="2">
                  <c:v>удовлетворительно;</c:v>
                </c:pt>
                <c:pt idx="3">
                  <c:v>неудовлетворительно, не устраивает</c:v>
                </c:pt>
              </c:strCache>
            </c:strRef>
          </c:cat>
          <c:val>
            <c:numRef>
              <c:f>Лист1!$B$2:$B$5</c:f>
              <c:numCache>
                <c:formatCode>0,0%</c:formatCode>
                <c:ptCount val="4"/>
                <c:pt idx="0">
                  <c:v>0.77226562499999996</c:v>
                </c:pt>
                <c:pt idx="1">
                  <c:v>0.14960937499999999</c:v>
                </c:pt>
                <c:pt idx="2">
                  <c:v>2.5781249999999999E-2</c:v>
                </c:pt>
                <c:pt idx="3">
                  <c:v>5.2343750000000001E-2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«Теремок»  с. Низинное Сакского района Республики Крым,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9.1999999999999993</c:v>
                </c:pt>
                <c:pt idx="1">
                  <c:v>1.5</c:v>
                </c:pt>
                <c:pt idx="2">
                  <c:v>11.9</c:v>
                </c:pt>
                <c:pt idx="3">
                  <c:v>6.6</c:v>
                </c:pt>
              </c:numCache>
            </c:numRef>
          </c:val>
        </c:ser>
        <c:dLbls>
          <c:showLegendKey val="0"/>
          <c:showVal val="1"/>
          <c:showCatName val="0"/>
          <c:showSerName val="0"/>
          <c:showPercent val="0"/>
          <c:showBubbleSize val="0"/>
        </c:dLbls>
        <c:gapWidth val="100"/>
        <c:shape val="cylinder"/>
        <c:axId val="1460003840"/>
        <c:axId val="1546672320"/>
        <c:axId val="0"/>
      </c:bar3DChart>
      <c:valAx>
        <c:axId val="1546672320"/>
        <c:scaling>
          <c:orientation val="minMax"/>
          <c:max val="70"/>
          <c:min val="0"/>
        </c:scaling>
        <c:delete val="0"/>
        <c:axPos val="t"/>
        <c:majorGridlines/>
        <c:numFmt formatCode="0" sourceLinked="0"/>
        <c:majorTickMark val="out"/>
        <c:minorTickMark val="none"/>
        <c:tickLblPos val="nextTo"/>
        <c:crossAx val="1460003840"/>
        <c:crosses val="autoZero"/>
        <c:crossBetween val="between"/>
        <c:majorUnit val="5"/>
      </c:valAx>
      <c:catAx>
        <c:axId val="1460003840"/>
        <c:scaling>
          <c:orientation val="maxMin"/>
        </c:scaling>
        <c:delete val="0"/>
        <c:axPos val="l"/>
        <c:majorTickMark val="out"/>
        <c:minorTickMark val="none"/>
        <c:tickLblPos val="nextTo"/>
        <c:txPr>
          <a:bodyPr/>
          <a:lstStyle/>
          <a:p>
            <a:pPr>
              <a:defRPr sz="800"/>
            </a:pPr>
            <a:endParaRPr lang="ru-RU"/>
          </a:p>
        </c:txPr>
        <c:crossAx val="1546672320"/>
        <c:crosses val="autoZero"/>
        <c:auto val="1"/>
        <c:lblAlgn val="ctr"/>
        <c:lblOffset val="100"/>
        <c:noMultiLvlLbl val="0"/>
      </c:catAx>
    </c:plotArea>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7 г. Евпатория»,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30</c:v>
                </c:pt>
                <c:pt idx="1">
                  <c:v>32.5</c:v>
                </c:pt>
                <c:pt idx="2">
                  <c:v>12.5</c:v>
                </c:pt>
                <c:pt idx="3">
                  <c:v>17.5</c:v>
                </c:pt>
              </c:numCache>
            </c:numRef>
          </c:val>
        </c:ser>
        <c:dLbls>
          <c:showLegendKey val="0"/>
          <c:showVal val="1"/>
          <c:showCatName val="0"/>
          <c:showSerName val="0"/>
          <c:showPercent val="0"/>
          <c:showBubbleSize val="0"/>
        </c:dLbls>
        <c:gapWidth val="100"/>
        <c:shape val="cylinder"/>
        <c:axId val="1475353600"/>
        <c:axId val="1546706944"/>
        <c:axId val="0"/>
      </c:bar3DChart>
      <c:valAx>
        <c:axId val="1546706944"/>
        <c:scaling>
          <c:orientation val="minMax"/>
          <c:max val="70"/>
          <c:min val="0"/>
        </c:scaling>
        <c:delete val="0"/>
        <c:axPos val="t"/>
        <c:majorGridlines/>
        <c:numFmt formatCode="0" sourceLinked="0"/>
        <c:majorTickMark val="out"/>
        <c:minorTickMark val="none"/>
        <c:tickLblPos val="nextTo"/>
        <c:crossAx val="1475353600"/>
        <c:crosses val="autoZero"/>
        <c:crossBetween val="between"/>
        <c:majorUnit val="5"/>
      </c:valAx>
      <c:catAx>
        <c:axId val="1475353600"/>
        <c:scaling>
          <c:orientation val="maxMin"/>
        </c:scaling>
        <c:delete val="0"/>
        <c:axPos val="l"/>
        <c:majorTickMark val="out"/>
        <c:minorTickMark val="none"/>
        <c:tickLblPos val="nextTo"/>
        <c:txPr>
          <a:bodyPr/>
          <a:lstStyle/>
          <a:p>
            <a:pPr>
              <a:defRPr sz="800"/>
            </a:pPr>
            <a:endParaRPr lang="ru-RU"/>
          </a:p>
        </c:txPr>
        <c:crossAx val="1546706944"/>
        <c:crosses val="autoZero"/>
        <c:auto val="1"/>
        <c:lblAlgn val="ctr"/>
        <c:lblOffset val="100"/>
        <c:noMultiLvlLbl val="0"/>
      </c:cat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32855162820735734"/>
          <c:w val="0.7153846153846154"/>
          <c:h val="0.53685320880631249"/>
        </c:manualLayout>
      </c:layout>
      <c:pie3DChart>
        <c:varyColors val="1"/>
        <c:ser>
          <c:idx val="0"/>
          <c:order val="0"/>
          <c:tx>
            <c:strRef>
              <c:f>Лист1!$B$1</c:f>
              <c:strCache>
                <c:ptCount val="1"/>
                <c:pt idx="0">
                  <c:v>Наличие сведений о педагогических работниках организации на официальном сайте</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5.153139511407228E-2"/>
                  <c:y val="9.086928802669382E-2"/>
                </c:manualLayout>
              </c:layout>
              <c:dLblPos val="bestFit"/>
              <c:showLegendKey val="0"/>
              <c:showVal val="1"/>
              <c:showCatName val="0"/>
              <c:showSerName val="0"/>
              <c:showPercent val="0"/>
              <c:showBubbleSize val="0"/>
            </c:dLbl>
            <c:dLbl>
              <c:idx val="1"/>
              <c:layout>
                <c:manualLayout>
                  <c:x val="1.1574074074074073E-2"/>
                  <c:y val="-0.12698412698412698"/>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4145366444579042E-2"/>
                  <c:y val="-4.1022380088924254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0.66679687499999996</c:v>
                </c:pt>
                <c:pt idx="1">
                  <c:v>0.234375</c:v>
                </c:pt>
                <c:pt idx="2">
                  <c:v>4.1015625E-2</c:v>
                </c:pt>
                <c:pt idx="3">
                  <c:v>1.7187500000000001E-2</c:v>
                </c:pt>
                <c:pt idx="4">
                  <c:v>4.0625000000000001E-2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5826670704623458"/>
          <c:y val="0.18617153928314162"/>
          <c:w val="0.33810075823855351"/>
          <c:h val="0.77218013363471527"/>
        </c:manualLayou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2»,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27.6</c:v>
                </c:pt>
                <c:pt idx="1">
                  <c:v>45.8</c:v>
                </c:pt>
                <c:pt idx="2">
                  <c:v>14.4</c:v>
                </c:pt>
                <c:pt idx="3">
                  <c:v>20.5</c:v>
                </c:pt>
              </c:numCache>
            </c:numRef>
          </c:val>
        </c:ser>
        <c:dLbls>
          <c:showLegendKey val="0"/>
          <c:showVal val="1"/>
          <c:showCatName val="0"/>
          <c:showSerName val="0"/>
          <c:showPercent val="0"/>
          <c:showBubbleSize val="0"/>
        </c:dLbls>
        <c:gapWidth val="100"/>
        <c:shape val="cylinder"/>
        <c:axId val="1475354112"/>
        <c:axId val="1546708096"/>
        <c:axId val="0"/>
      </c:bar3DChart>
      <c:valAx>
        <c:axId val="1546708096"/>
        <c:scaling>
          <c:orientation val="minMax"/>
          <c:max val="70"/>
          <c:min val="0"/>
        </c:scaling>
        <c:delete val="0"/>
        <c:axPos val="t"/>
        <c:majorGridlines/>
        <c:numFmt formatCode="0" sourceLinked="0"/>
        <c:majorTickMark val="out"/>
        <c:minorTickMark val="none"/>
        <c:tickLblPos val="nextTo"/>
        <c:crossAx val="1475354112"/>
        <c:crosses val="autoZero"/>
        <c:crossBetween val="between"/>
        <c:majorUnit val="5"/>
      </c:valAx>
      <c:catAx>
        <c:axId val="1475354112"/>
        <c:scaling>
          <c:orientation val="maxMin"/>
        </c:scaling>
        <c:delete val="0"/>
        <c:axPos val="l"/>
        <c:majorTickMark val="out"/>
        <c:minorTickMark val="none"/>
        <c:tickLblPos val="nextTo"/>
        <c:txPr>
          <a:bodyPr/>
          <a:lstStyle/>
          <a:p>
            <a:pPr>
              <a:defRPr sz="800"/>
            </a:pPr>
            <a:endParaRPr lang="ru-RU"/>
          </a:p>
        </c:txPr>
        <c:crossAx val="1546708096"/>
        <c:crosses val="autoZero"/>
        <c:auto val="1"/>
        <c:lblAlgn val="ctr"/>
        <c:lblOffset val="100"/>
        <c:noMultiLvlLbl val="0"/>
      </c:catAx>
    </c:plotArea>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№14 «Воробышек»,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25.5</c:v>
                </c:pt>
                <c:pt idx="1">
                  <c:v>44.1</c:v>
                </c:pt>
                <c:pt idx="2">
                  <c:v>16.600000000000001</c:v>
                </c:pt>
                <c:pt idx="3">
                  <c:v>23.2</c:v>
                </c:pt>
              </c:numCache>
            </c:numRef>
          </c:val>
        </c:ser>
        <c:dLbls>
          <c:showLegendKey val="0"/>
          <c:showVal val="1"/>
          <c:showCatName val="0"/>
          <c:showSerName val="0"/>
          <c:showPercent val="0"/>
          <c:showBubbleSize val="0"/>
        </c:dLbls>
        <c:gapWidth val="100"/>
        <c:shape val="cylinder"/>
        <c:axId val="1530082304"/>
        <c:axId val="1546709824"/>
        <c:axId val="0"/>
      </c:bar3DChart>
      <c:valAx>
        <c:axId val="1546709824"/>
        <c:scaling>
          <c:orientation val="minMax"/>
          <c:max val="70"/>
          <c:min val="0"/>
        </c:scaling>
        <c:delete val="0"/>
        <c:axPos val="t"/>
        <c:majorGridlines/>
        <c:numFmt formatCode="0" sourceLinked="0"/>
        <c:majorTickMark val="out"/>
        <c:minorTickMark val="none"/>
        <c:tickLblPos val="nextTo"/>
        <c:crossAx val="1530082304"/>
        <c:crosses val="autoZero"/>
        <c:crossBetween val="between"/>
        <c:majorUnit val="5"/>
      </c:valAx>
      <c:catAx>
        <c:axId val="1530082304"/>
        <c:scaling>
          <c:orientation val="maxMin"/>
        </c:scaling>
        <c:delete val="0"/>
        <c:axPos val="l"/>
        <c:majorTickMark val="out"/>
        <c:minorTickMark val="none"/>
        <c:tickLblPos val="nextTo"/>
        <c:txPr>
          <a:bodyPr/>
          <a:lstStyle/>
          <a:p>
            <a:pPr>
              <a:defRPr sz="800"/>
            </a:pPr>
            <a:endParaRPr lang="ru-RU"/>
          </a:p>
        </c:txPr>
        <c:crossAx val="1546709824"/>
        <c:crosses val="autoZero"/>
        <c:auto val="1"/>
        <c:lblAlgn val="ctr"/>
        <c:lblOffset val="100"/>
        <c:noMultiLvlLbl val="0"/>
      </c:cat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ЕУВК «Интеграл»,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28</c:v>
                </c:pt>
                <c:pt idx="1">
                  <c:v>47.9</c:v>
                </c:pt>
                <c:pt idx="2">
                  <c:v>14.9</c:v>
                </c:pt>
                <c:pt idx="3">
                  <c:v>21.4</c:v>
                </c:pt>
              </c:numCache>
            </c:numRef>
          </c:val>
        </c:ser>
        <c:dLbls>
          <c:showLegendKey val="0"/>
          <c:showVal val="1"/>
          <c:showCatName val="0"/>
          <c:showSerName val="0"/>
          <c:showPercent val="0"/>
          <c:showBubbleSize val="0"/>
        </c:dLbls>
        <c:gapWidth val="100"/>
        <c:shape val="cylinder"/>
        <c:axId val="1460005888"/>
        <c:axId val="1546711552"/>
        <c:axId val="0"/>
      </c:bar3DChart>
      <c:valAx>
        <c:axId val="1546711552"/>
        <c:scaling>
          <c:orientation val="minMax"/>
          <c:max val="70"/>
          <c:min val="0"/>
        </c:scaling>
        <c:delete val="0"/>
        <c:axPos val="t"/>
        <c:majorGridlines/>
        <c:numFmt formatCode="0" sourceLinked="0"/>
        <c:majorTickMark val="out"/>
        <c:minorTickMark val="none"/>
        <c:tickLblPos val="nextTo"/>
        <c:crossAx val="1460005888"/>
        <c:crosses val="autoZero"/>
        <c:crossBetween val="between"/>
        <c:majorUnit val="5"/>
      </c:valAx>
      <c:catAx>
        <c:axId val="1460005888"/>
        <c:scaling>
          <c:orientation val="maxMin"/>
        </c:scaling>
        <c:delete val="0"/>
        <c:axPos val="l"/>
        <c:majorTickMark val="out"/>
        <c:minorTickMark val="none"/>
        <c:tickLblPos val="nextTo"/>
        <c:txPr>
          <a:bodyPr/>
          <a:lstStyle/>
          <a:p>
            <a:pPr>
              <a:defRPr sz="800"/>
            </a:pPr>
            <a:endParaRPr lang="ru-RU"/>
          </a:p>
        </c:txPr>
        <c:crossAx val="1546711552"/>
        <c:crosses val="autoZero"/>
        <c:auto val="1"/>
        <c:lblAlgn val="ctr"/>
        <c:lblOffset val="100"/>
        <c:noMultiLvlLbl val="0"/>
      </c:cat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№33«Кузнечик»,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28.9</c:v>
                </c:pt>
                <c:pt idx="1">
                  <c:v>42.1</c:v>
                </c:pt>
                <c:pt idx="2">
                  <c:v>17.899999999999999</c:v>
                </c:pt>
                <c:pt idx="3">
                  <c:v>24.7</c:v>
                </c:pt>
              </c:numCache>
            </c:numRef>
          </c:val>
        </c:ser>
        <c:dLbls>
          <c:showLegendKey val="0"/>
          <c:showVal val="1"/>
          <c:showCatName val="0"/>
          <c:showSerName val="0"/>
          <c:showPercent val="0"/>
          <c:showBubbleSize val="0"/>
        </c:dLbls>
        <c:gapWidth val="100"/>
        <c:shape val="cylinder"/>
        <c:axId val="1530081280"/>
        <c:axId val="1546713280"/>
        <c:axId val="0"/>
      </c:bar3DChart>
      <c:valAx>
        <c:axId val="1546713280"/>
        <c:scaling>
          <c:orientation val="minMax"/>
          <c:max val="70"/>
          <c:min val="0"/>
        </c:scaling>
        <c:delete val="0"/>
        <c:axPos val="t"/>
        <c:majorGridlines/>
        <c:numFmt formatCode="0" sourceLinked="0"/>
        <c:majorTickMark val="out"/>
        <c:minorTickMark val="none"/>
        <c:tickLblPos val="nextTo"/>
        <c:crossAx val="1530081280"/>
        <c:crosses val="autoZero"/>
        <c:crossBetween val="between"/>
        <c:majorUnit val="5"/>
      </c:valAx>
      <c:catAx>
        <c:axId val="1530081280"/>
        <c:scaling>
          <c:orientation val="maxMin"/>
        </c:scaling>
        <c:delete val="0"/>
        <c:axPos val="l"/>
        <c:majorTickMark val="out"/>
        <c:minorTickMark val="none"/>
        <c:tickLblPos val="nextTo"/>
        <c:txPr>
          <a:bodyPr/>
          <a:lstStyle/>
          <a:p>
            <a:pPr>
              <a:defRPr sz="800"/>
            </a:pPr>
            <a:endParaRPr lang="ru-RU"/>
          </a:p>
        </c:txPr>
        <c:crossAx val="1546713280"/>
        <c:crosses val="autoZero"/>
        <c:auto val="1"/>
        <c:lblAlgn val="ctr"/>
        <c:lblOffset val="100"/>
        <c:noMultiLvlLbl val="0"/>
      </c:cat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№27«Розочка»,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29.9</c:v>
                </c:pt>
                <c:pt idx="1">
                  <c:v>46.5</c:v>
                </c:pt>
                <c:pt idx="2">
                  <c:v>15.4</c:v>
                </c:pt>
                <c:pt idx="3">
                  <c:v>21.9</c:v>
                </c:pt>
              </c:numCache>
            </c:numRef>
          </c:val>
        </c:ser>
        <c:dLbls>
          <c:showLegendKey val="0"/>
          <c:showVal val="1"/>
          <c:showCatName val="0"/>
          <c:showSerName val="0"/>
          <c:showPercent val="0"/>
          <c:showBubbleSize val="0"/>
        </c:dLbls>
        <c:gapWidth val="100"/>
        <c:shape val="cylinder"/>
        <c:axId val="1530083328"/>
        <c:axId val="1552637952"/>
        <c:axId val="0"/>
      </c:bar3DChart>
      <c:valAx>
        <c:axId val="1552637952"/>
        <c:scaling>
          <c:orientation val="minMax"/>
          <c:max val="70"/>
          <c:min val="0"/>
        </c:scaling>
        <c:delete val="0"/>
        <c:axPos val="t"/>
        <c:majorGridlines/>
        <c:numFmt formatCode="0" sourceLinked="0"/>
        <c:majorTickMark val="out"/>
        <c:minorTickMark val="none"/>
        <c:tickLblPos val="nextTo"/>
        <c:crossAx val="1530083328"/>
        <c:crosses val="autoZero"/>
        <c:crossBetween val="between"/>
        <c:majorUnit val="5"/>
      </c:valAx>
      <c:catAx>
        <c:axId val="1530083328"/>
        <c:scaling>
          <c:orientation val="maxMin"/>
        </c:scaling>
        <c:delete val="0"/>
        <c:axPos val="l"/>
        <c:majorTickMark val="out"/>
        <c:minorTickMark val="none"/>
        <c:tickLblPos val="nextTo"/>
        <c:txPr>
          <a:bodyPr/>
          <a:lstStyle/>
          <a:p>
            <a:pPr>
              <a:defRPr sz="800"/>
            </a:pPr>
            <a:endParaRPr lang="ru-RU"/>
          </a:p>
        </c:txPr>
        <c:crossAx val="1552637952"/>
        <c:crosses val="autoZero"/>
        <c:auto val="1"/>
        <c:lblAlgn val="ctr"/>
        <c:lblOffset val="100"/>
        <c:noMultiLvlLbl val="0"/>
      </c:cat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«Гимназия им. И. Сельвинского»,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32</c:v>
                </c:pt>
                <c:pt idx="1">
                  <c:v>49.4</c:v>
                </c:pt>
                <c:pt idx="2">
                  <c:v>15.1</c:v>
                </c:pt>
                <c:pt idx="3">
                  <c:v>22.2</c:v>
                </c:pt>
              </c:numCache>
            </c:numRef>
          </c:val>
        </c:ser>
        <c:dLbls>
          <c:showLegendKey val="0"/>
          <c:showVal val="1"/>
          <c:showCatName val="0"/>
          <c:showSerName val="0"/>
          <c:showPercent val="0"/>
          <c:showBubbleSize val="0"/>
        </c:dLbls>
        <c:gapWidth val="100"/>
        <c:shape val="cylinder"/>
        <c:axId val="1539068928"/>
        <c:axId val="1552639680"/>
        <c:axId val="0"/>
      </c:bar3DChart>
      <c:valAx>
        <c:axId val="1552639680"/>
        <c:scaling>
          <c:orientation val="minMax"/>
          <c:max val="70"/>
          <c:min val="0"/>
        </c:scaling>
        <c:delete val="0"/>
        <c:axPos val="t"/>
        <c:majorGridlines/>
        <c:numFmt formatCode="0" sourceLinked="0"/>
        <c:majorTickMark val="out"/>
        <c:minorTickMark val="none"/>
        <c:tickLblPos val="nextTo"/>
        <c:crossAx val="1539068928"/>
        <c:crosses val="autoZero"/>
        <c:crossBetween val="between"/>
        <c:majorUnit val="5"/>
      </c:valAx>
      <c:catAx>
        <c:axId val="1539068928"/>
        <c:scaling>
          <c:orientation val="maxMin"/>
        </c:scaling>
        <c:delete val="0"/>
        <c:axPos val="l"/>
        <c:majorTickMark val="out"/>
        <c:minorTickMark val="none"/>
        <c:tickLblPos val="nextTo"/>
        <c:txPr>
          <a:bodyPr/>
          <a:lstStyle/>
          <a:p>
            <a:pPr>
              <a:defRPr sz="800"/>
            </a:pPr>
            <a:endParaRPr lang="ru-RU"/>
          </a:p>
        </c:txPr>
        <c:crossAx val="1552639680"/>
        <c:crosses val="autoZero"/>
        <c:auto val="1"/>
        <c:lblAlgn val="ctr"/>
        <c:lblOffset val="100"/>
        <c:noMultiLvlLbl val="0"/>
      </c:catAx>
    </c:plotArea>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«НДС №32 «Якорёк»,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33.5</c:v>
                </c:pt>
                <c:pt idx="1">
                  <c:v>39.799999999999997</c:v>
                </c:pt>
                <c:pt idx="2">
                  <c:v>20</c:v>
                </c:pt>
                <c:pt idx="3">
                  <c:v>27.1</c:v>
                </c:pt>
              </c:numCache>
            </c:numRef>
          </c:val>
        </c:ser>
        <c:dLbls>
          <c:showLegendKey val="0"/>
          <c:showVal val="1"/>
          <c:showCatName val="0"/>
          <c:showSerName val="0"/>
          <c:showPercent val="0"/>
          <c:showBubbleSize val="0"/>
        </c:dLbls>
        <c:gapWidth val="100"/>
        <c:shape val="cylinder"/>
        <c:axId val="1474813952"/>
        <c:axId val="1552641408"/>
        <c:axId val="0"/>
      </c:bar3DChart>
      <c:valAx>
        <c:axId val="1552641408"/>
        <c:scaling>
          <c:orientation val="minMax"/>
          <c:max val="70"/>
          <c:min val="0"/>
        </c:scaling>
        <c:delete val="0"/>
        <c:axPos val="t"/>
        <c:majorGridlines/>
        <c:numFmt formatCode="0" sourceLinked="0"/>
        <c:majorTickMark val="out"/>
        <c:minorTickMark val="none"/>
        <c:tickLblPos val="nextTo"/>
        <c:crossAx val="1474813952"/>
        <c:crosses val="autoZero"/>
        <c:crossBetween val="between"/>
        <c:majorUnit val="5"/>
      </c:valAx>
      <c:catAx>
        <c:axId val="1474813952"/>
        <c:scaling>
          <c:orientation val="maxMin"/>
        </c:scaling>
        <c:delete val="0"/>
        <c:axPos val="l"/>
        <c:majorTickMark val="out"/>
        <c:minorTickMark val="none"/>
        <c:tickLblPos val="nextTo"/>
        <c:txPr>
          <a:bodyPr/>
          <a:lstStyle/>
          <a:p>
            <a:pPr>
              <a:defRPr sz="800"/>
            </a:pPr>
            <a:endParaRPr lang="ru-RU"/>
          </a:p>
        </c:txPr>
        <c:crossAx val="1552641408"/>
        <c:crosses val="autoZero"/>
        <c:auto val="1"/>
        <c:lblAlgn val="ctr"/>
        <c:lblOffset val="100"/>
        <c:noMultiLvlLbl val="0"/>
      </c:catAx>
    </c:plotArea>
    <c:plotVisOnly val="1"/>
    <c:dispBlanksAs val="gap"/>
    <c:showDLblsOverMax val="0"/>
  </c:chart>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№30 «Веснянка»,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32.5</c:v>
                </c:pt>
                <c:pt idx="1">
                  <c:v>49</c:v>
                </c:pt>
                <c:pt idx="2">
                  <c:v>17.399999999999999</c:v>
                </c:pt>
                <c:pt idx="3">
                  <c:v>23.8</c:v>
                </c:pt>
              </c:numCache>
            </c:numRef>
          </c:val>
        </c:ser>
        <c:dLbls>
          <c:showLegendKey val="0"/>
          <c:showVal val="1"/>
          <c:showCatName val="0"/>
          <c:showSerName val="0"/>
          <c:showPercent val="0"/>
          <c:showBubbleSize val="0"/>
        </c:dLbls>
        <c:gapWidth val="100"/>
        <c:shape val="cylinder"/>
        <c:axId val="1539067904"/>
        <c:axId val="1552643136"/>
        <c:axId val="0"/>
      </c:bar3DChart>
      <c:valAx>
        <c:axId val="1552643136"/>
        <c:scaling>
          <c:orientation val="minMax"/>
          <c:max val="70"/>
          <c:min val="0"/>
        </c:scaling>
        <c:delete val="0"/>
        <c:axPos val="t"/>
        <c:majorGridlines/>
        <c:numFmt formatCode="0" sourceLinked="0"/>
        <c:majorTickMark val="out"/>
        <c:minorTickMark val="none"/>
        <c:tickLblPos val="nextTo"/>
        <c:crossAx val="1539067904"/>
        <c:crosses val="autoZero"/>
        <c:crossBetween val="between"/>
        <c:majorUnit val="5"/>
      </c:valAx>
      <c:catAx>
        <c:axId val="1539067904"/>
        <c:scaling>
          <c:orientation val="maxMin"/>
        </c:scaling>
        <c:delete val="0"/>
        <c:axPos val="l"/>
        <c:majorTickMark val="out"/>
        <c:minorTickMark val="none"/>
        <c:tickLblPos val="nextTo"/>
        <c:txPr>
          <a:bodyPr/>
          <a:lstStyle/>
          <a:p>
            <a:pPr>
              <a:defRPr sz="800"/>
            </a:pPr>
            <a:endParaRPr lang="ru-RU"/>
          </a:p>
        </c:txPr>
        <c:crossAx val="1552643136"/>
        <c:crosses val="autoZero"/>
        <c:auto val="1"/>
        <c:lblAlgn val="ctr"/>
        <c:lblOffset val="100"/>
        <c:noMultiLvlLbl val="0"/>
      </c:catAx>
    </c:plotArea>
    <c:plotVisOnly val="1"/>
    <c:dispBlanksAs val="gap"/>
    <c:showDLblsOverMax val="0"/>
  </c:chart>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МБОУДОД «СЮТ»,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33.5</c:v>
                </c:pt>
                <c:pt idx="1">
                  <c:v>48.7</c:v>
                </c:pt>
                <c:pt idx="2">
                  <c:v>18.3</c:v>
                </c:pt>
                <c:pt idx="3">
                  <c:v>22.7</c:v>
                </c:pt>
              </c:numCache>
            </c:numRef>
          </c:val>
        </c:ser>
        <c:dLbls>
          <c:showLegendKey val="0"/>
          <c:showVal val="1"/>
          <c:showCatName val="0"/>
          <c:showSerName val="0"/>
          <c:showPercent val="0"/>
          <c:showBubbleSize val="0"/>
        </c:dLbls>
        <c:gapWidth val="100"/>
        <c:shape val="cylinder"/>
        <c:axId val="1539069952"/>
        <c:axId val="1552644864"/>
        <c:axId val="0"/>
      </c:bar3DChart>
      <c:valAx>
        <c:axId val="1552644864"/>
        <c:scaling>
          <c:orientation val="minMax"/>
          <c:max val="70"/>
          <c:min val="0"/>
        </c:scaling>
        <c:delete val="0"/>
        <c:axPos val="t"/>
        <c:majorGridlines/>
        <c:numFmt formatCode="0" sourceLinked="0"/>
        <c:majorTickMark val="out"/>
        <c:minorTickMark val="none"/>
        <c:tickLblPos val="nextTo"/>
        <c:crossAx val="1539069952"/>
        <c:crosses val="autoZero"/>
        <c:crossBetween val="between"/>
        <c:majorUnit val="5"/>
      </c:valAx>
      <c:catAx>
        <c:axId val="1539069952"/>
        <c:scaling>
          <c:orientation val="maxMin"/>
        </c:scaling>
        <c:delete val="0"/>
        <c:axPos val="l"/>
        <c:majorTickMark val="out"/>
        <c:minorTickMark val="none"/>
        <c:tickLblPos val="nextTo"/>
        <c:txPr>
          <a:bodyPr/>
          <a:lstStyle/>
          <a:p>
            <a:pPr>
              <a:defRPr sz="800"/>
            </a:pPr>
            <a:endParaRPr lang="ru-RU"/>
          </a:p>
        </c:txPr>
        <c:crossAx val="1552644864"/>
        <c:crosses val="autoZero"/>
        <c:auto val="1"/>
        <c:lblAlgn val="ctr"/>
        <c:lblOffset val="100"/>
        <c:noMultiLvlLbl val="0"/>
      </c:catAx>
    </c:plotArea>
    <c:plotVisOnly val="1"/>
    <c:dispBlanksAs val="gap"/>
    <c:showDLblsOverMax val="0"/>
  </c:chart>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«НСШ»,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33.799999999999997</c:v>
                </c:pt>
                <c:pt idx="1">
                  <c:v>52.2</c:v>
                </c:pt>
                <c:pt idx="2">
                  <c:v>15.9</c:v>
                </c:pt>
                <c:pt idx="3">
                  <c:v>23</c:v>
                </c:pt>
              </c:numCache>
            </c:numRef>
          </c:val>
        </c:ser>
        <c:dLbls>
          <c:showLegendKey val="0"/>
          <c:showVal val="1"/>
          <c:showCatName val="0"/>
          <c:showSerName val="0"/>
          <c:showPercent val="0"/>
          <c:showBubbleSize val="0"/>
        </c:dLbls>
        <c:gapWidth val="100"/>
        <c:shape val="cylinder"/>
        <c:axId val="1542755328"/>
        <c:axId val="1555161664"/>
        <c:axId val="0"/>
      </c:bar3DChart>
      <c:valAx>
        <c:axId val="1555161664"/>
        <c:scaling>
          <c:orientation val="minMax"/>
          <c:max val="70"/>
          <c:min val="0"/>
        </c:scaling>
        <c:delete val="0"/>
        <c:axPos val="t"/>
        <c:majorGridlines/>
        <c:numFmt formatCode="0" sourceLinked="0"/>
        <c:majorTickMark val="out"/>
        <c:minorTickMark val="none"/>
        <c:tickLblPos val="nextTo"/>
        <c:crossAx val="1542755328"/>
        <c:crosses val="autoZero"/>
        <c:crossBetween val="between"/>
        <c:majorUnit val="5"/>
      </c:valAx>
      <c:catAx>
        <c:axId val="1542755328"/>
        <c:scaling>
          <c:orientation val="maxMin"/>
        </c:scaling>
        <c:delete val="0"/>
        <c:axPos val="l"/>
        <c:majorTickMark val="out"/>
        <c:minorTickMark val="none"/>
        <c:tickLblPos val="nextTo"/>
        <c:txPr>
          <a:bodyPr/>
          <a:lstStyle/>
          <a:p>
            <a:pPr>
              <a:defRPr sz="800"/>
            </a:pPr>
            <a:endParaRPr lang="ru-RU"/>
          </a:p>
        </c:txPr>
        <c:crossAx val="1555161664"/>
        <c:crosses val="autoZero"/>
        <c:auto val="1"/>
        <c:lblAlgn val="ctr"/>
        <c:lblOffset val="100"/>
        <c:noMultiLvlLbl val="0"/>
      </c:cat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Доступность взаимодействия с получателями образовательных услуг по телефону, по электронной почте, с помощью электронных сервисов, в том числе наличие возможности внесения предложений, направленных на улучшение работы организации</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2.7777777777777776E-2"/>
                </c:manualLayout>
              </c:layout>
              <c:dLblPos val="bestFit"/>
              <c:showLegendKey val="0"/>
              <c:showVal val="1"/>
              <c:showCatName val="0"/>
              <c:showSerName val="0"/>
              <c:showPercent val="0"/>
              <c:showBubbleSize val="0"/>
            </c:dLbl>
            <c:dLbl>
              <c:idx val="1"/>
              <c:layout>
                <c:manualLayout>
                  <c:x val="1.1574074074074073E-2"/>
                  <c:y val="-0.12698412698412698"/>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7777777777777776E-2"/>
                  <c:y val="-1.984126984126984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0.716796875</c:v>
                </c:pt>
                <c:pt idx="1">
                  <c:v>0.18828125000000001</c:v>
                </c:pt>
                <c:pt idx="2">
                  <c:v>4.9218749999999999E-2</c:v>
                </c:pt>
                <c:pt idx="3">
                  <c:v>9.3749999999999997E-3</c:v>
                </c:pt>
                <c:pt idx="4">
                  <c:v>3.6328125000000003E-2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ДОД ЦДЮТ «Ровесник»,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36</c:v>
                </c:pt>
                <c:pt idx="1">
                  <c:v>52.1</c:v>
                </c:pt>
                <c:pt idx="2">
                  <c:v>17.399999999999999</c:v>
                </c:pt>
                <c:pt idx="3">
                  <c:v>20.3</c:v>
                </c:pt>
              </c:numCache>
            </c:numRef>
          </c:val>
        </c:ser>
        <c:dLbls>
          <c:showLegendKey val="0"/>
          <c:showVal val="1"/>
          <c:showCatName val="0"/>
          <c:showSerName val="0"/>
          <c:showPercent val="0"/>
          <c:showBubbleSize val="0"/>
        </c:dLbls>
        <c:gapWidth val="100"/>
        <c:shape val="cylinder"/>
        <c:axId val="1474816000"/>
        <c:axId val="1555163392"/>
        <c:axId val="0"/>
      </c:bar3DChart>
      <c:valAx>
        <c:axId val="1555163392"/>
        <c:scaling>
          <c:orientation val="minMax"/>
          <c:max val="70"/>
          <c:min val="0"/>
        </c:scaling>
        <c:delete val="0"/>
        <c:axPos val="t"/>
        <c:majorGridlines/>
        <c:numFmt formatCode="0" sourceLinked="0"/>
        <c:majorTickMark val="out"/>
        <c:minorTickMark val="none"/>
        <c:tickLblPos val="nextTo"/>
        <c:crossAx val="1474816000"/>
        <c:crosses val="autoZero"/>
        <c:crossBetween val="between"/>
        <c:majorUnit val="5"/>
      </c:valAx>
      <c:catAx>
        <c:axId val="1474816000"/>
        <c:scaling>
          <c:orientation val="maxMin"/>
        </c:scaling>
        <c:delete val="0"/>
        <c:axPos val="l"/>
        <c:majorTickMark val="out"/>
        <c:minorTickMark val="none"/>
        <c:tickLblPos val="nextTo"/>
        <c:txPr>
          <a:bodyPr/>
          <a:lstStyle/>
          <a:p>
            <a:pPr>
              <a:defRPr sz="800"/>
            </a:pPr>
            <a:endParaRPr lang="ru-RU"/>
          </a:p>
        </c:txPr>
        <c:crossAx val="1555163392"/>
        <c:crosses val="autoZero"/>
        <c:auto val="1"/>
        <c:lblAlgn val="ctr"/>
        <c:lblOffset val="100"/>
        <c:noMultiLvlLbl val="0"/>
      </c:catAx>
    </c:plotArea>
    <c:plotVisOnly val="1"/>
    <c:dispBlanksAs val="gap"/>
    <c:showDLblsOverMax val="0"/>
  </c:chart>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1»,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31.7</c:v>
                </c:pt>
                <c:pt idx="1">
                  <c:v>54.7</c:v>
                </c:pt>
                <c:pt idx="2">
                  <c:v>15.8</c:v>
                </c:pt>
                <c:pt idx="3">
                  <c:v>23.6</c:v>
                </c:pt>
              </c:numCache>
            </c:numRef>
          </c:val>
        </c:ser>
        <c:dLbls>
          <c:showLegendKey val="0"/>
          <c:showVal val="1"/>
          <c:showCatName val="0"/>
          <c:showSerName val="0"/>
          <c:showPercent val="0"/>
          <c:showBubbleSize val="0"/>
        </c:dLbls>
        <c:gapWidth val="100"/>
        <c:shape val="cylinder"/>
        <c:axId val="1542754304"/>
        <c:axId val="1555165120"/>
        <c:axId val="0"/>
      </c:bar3DChart>
      <c:valAx>
        <c:axId val="1555165120"/>
        <c:scaling>
          <c:orientation val="minMax"/>
          <c:max val="70"/>
          <c:min val="0"/>
        </c:scaling>
        <c:delete val="0"/>
        <c:axPos val="t"/>
        <c:majorGridlines/>
        <c:numFmt formatCode="0" sourceLinked="0"/>
        <c:majorTickMark val="out"/>
        <c:minorTickMark val="none"/>
        <c:tickLblPos val="nextTo"/>
        <c:crossAx val="1542754304"/>
        <c:crosses val="autoZero"/>
        <c:crossBetween val="between"/>
        <c:majorUnit val="5"/>
      </c:valAx>
      <c:catAx>
        <c:axId val="1542754304"/>
        <c:scaling>
          <c:orientation val="maxMin"/>
        </c:scaling>
        <c:delete val="0"/>
        <c:axPos val="l"/>
        <c:majorTickMark val="out"/>
        <c:minorTickMark val="none"/>
        <c:tickLblPos val="nextTo"/>
        <c:txPr>
          <a:bodyPr/>
          <a:lstStyle/>
          <a:p>
            <a:pPr>
              <a:defRPr sz="800"/>
            </a:pPr>
            <a:endParaRPr lang="ru-RU"/>
          </a:p>
        </c:txPr>
        <c:crossAx val="1555165120"/>
        <c:crosses val="autoZero"/>
        <c:auto val="1"/>
        <c:lblAlgn val="ctr"/>
        <c:lblOffset val="100"/>
        <c:noMultiLvlLbl val="0"/>
      </c:catAx>
    </c:plotArea>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11»,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32.5</c:v>
                </c:pt>
                <c:pt idx="1">
                  <c:v>52.6</c:v>
                </c:pt>
                <c:pt idx="2">
                  <c:v>16.5</c:v>
                </c:pt>
                <c:pt idx="3">
                  <c:v>24.8</c:v>
                </c:pt>
              </c:numCache>
            </c:numRef>
          </c:val>
        </c:ser>
        <c:dLbls>
          <c:showLegendKey val="0"/>
          <c:showVal val="1"/>
          <c:showCatName val="0"/>
          <c:showSerName val="0"/>
          <c:showPercent val="0"/>
          <c:showBubbleSize val="0"/>
        </c:dLbls>
        <c:gapWidth val="100"/>
        <c:shape val="cylinder"/>
        <c:axId val="1542755840"/>
        <c:axId val="1555166848"/>
        <c:axId val="0"/>
      </c:bar3DChart>
      <c:valAx>
        <c:axId val="1555166848"/>
        <c:scaling>
          <c:orientation val="minMax"/>
          <c:max val="70"/>
          <c:min val="0"/>
        </c:scaling>
        <c:delete val="0"/>
        <c:axPos val="t"/>
        <c:majorGridlines/>
        <c:numFmt formatCode="0" sourceLinked="0"/>
        <c:majorTickMark val="out"/>
        <c:minorTickMark val="none"/>
        <c:tickLblPos val="nextTo"/>
        <c:crossAx val="1542755840"/>
        <c:crosses val="autoZero"/>
        <c:crossBetween val="between"/>
        <c:majorUnit val="5"/>
      </c:valAx>
      <c:catAx>
        <c:axId val="1542755840"/>
        <c:scaling>
          <c:orientation val="maxMin"/>
        </c:scaling>
        <c:delete val="0"/>
        <c:axPos val="l"/>
        <c:majorTickMark val="out"/>
        <c:minorTickMark val="none"/>
        <c:tickLblPos val="nextTo"/>
        <c:txPr>
          <a:bodyPr/>
          <a:lstStyle/>
          <a:p>
            <a:pPr>
              <a:defRPr sz="800"/>
            </a:pPr>
            <a:endParaRPr lang="ru-RU"/>
          </a:p>
        </c:txPr>
        <c:crossAx val="1555166848"/>
        <c:crosses val="autoZero"/>
        <c:auto val="1"/>
        <c:lblAlgn val="ctr"/>
        <c:lblOffset val="100"/>
        <c:noMultiLvlLbl val="0"/>
      </c:catAx>
    </c:plotArea>
    <c:plotVisOnly val="1"/>
    <c:dispBlanksAs val="gap"/>
    <c:showDLblsOverMax val="0"/>
  </c:chart>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№18»,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32.799999999999997</c:v>
                </c:pt>
                <c:pt idx="1">
                  <c:v>47.8</c:v>
                </c:pt>
                <c:pt idx="2">
                  <c:v>19.3</c:v>
                </c:pt>
                <c:pt idx="3">
                  <c:v>26.5</c:v>
                </c:pt>
              </c:numCache>
            </c:numRef>
          </c:val>
        </c:ser>
        <c:dLbls>
          <c:showLegendKey val="0"/>
          <c:showVal val="1"/>
          <c:showCatName val="0"/>
          <c:showSerName val="0"/>
          <c:showPercent val="0"/>
          <c:showBubbleSize val="0"/>
        </c:dLbls>
        <c:gapWidth val="100"/>
        <c:shape val="cylinder"/>
        <c:axId val="1542757888"/>
        <c:axId val="1555168576"/>
        <c:axId val="0"/>
      </c:bar3DChart>
      <c:valAx>
        <c:axId val="1555168576"/>
        <c:scaling>
          <c:orientation val="minMax"/>
          <c:max val="70"/>
          <c:min val="0"/>
        </c:scaling>
        <c:delete val="0"/>
        <c:axPos val="t"/>
        <c:majorGridlines/>
        <c:numFmt formatCode="0" sourceLinked="0"/>
        <c:majorTickMark val="out"/>
        <c:minorTickMark val="none"/>
        <c:tickLblPos val="nextTo"/>
        <c:crossAx val="1542757888"/>
        <c:crosses val="autoZero"/>
        <c:crossBetween val="between"/>
        <c:majorUnit val="5"/>
      </c:valAx>
      <c:catAx>
        <c:axId val="1542757888"/>
        <c:scaling>
          <c:orientation val="maxMin"/>
        </c:scaling>
        <c:delete val="0"/>
        <c:axPos val="l"/>
        <c:majorTickMark val="out"/>
        <c:minorTickMark val="none"/>
        <c:tickLblPos val="nextTo"/>
        <c:txPr>
          <a:bodyPr/>
          <a:lstStyle/>
          <a:p>
            <a:pPr>
              <a:defRPr sz="800"/>
            </a:pPr>
            <a:endParaRPr lang="ru-RU"/>
          </a:p>
        </c:txPr>
        <c:crossAx val="1555168576"/>
        <c:crosses val="autoZero"/>
        <c:auto val="1"/>
        <c:lblAlgn val="ctr"/>
        <c:lblOffset val="100"/>
        <c:noMultiLvlLbl val="0"/>
      </c:catAx>
    </c:plotArea>
    <c:plotVisOnly val="1"/>
    <c:dispBlanksAs val="gap"/>
    <c:showDLblsOverMax val="0"/>
  </c:chart>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№25 «Белоснежка»,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34.299999999999997</c:v>
                </c:pt>
                <c:pt idx="1">
                  <c:v>49.6</c:v>
                </c:pt>
                <c:pt idx="2">
                  <c:v>18.3</c:v>
                </c:pt>
                <c:pt idx="3">
                  <c:v>24.5</c:v>
                </c:pt>
              </c:numCache>
            </c:numRef>
          </c:val>
        </c:ser>
        <c:dLbls>
          <c:showLegendKey val="0"/>
          <c:showVal val="1"/>
          <c:showCatName val="0"/>
          <c:showSerName val="0"/>
          <c:showPercent val="0"/>
          <c:showBubbleSize val="0"/>
        </c:dLbls>
        <c:gapWidth val="100"/>
        <c:shape val="cylinder"/>
        <c:axId val="1475352064"/>
        <c:axId val="1558406272"/>
        <c:axId val="0"/>
      </c:bar3DChart>
      <c:valAx>
        <c:axId val="1558406272"/>
        <c:scaling>
          <c:orientation val="minMax"/>
          <c:max val="70"/>
          <c:min val="0"/>
        </c:scaling>
        <c:delete val="0"/>
        <c:axPos val="t"/>
        <c:majorGridlines/>
        <c:numFmt formatCode="0" sourceLinked="0"/>
        <c:majorTickMark val="out"/>
        <c:minorTickMark val="none"/>
        <c:tickLblPos val="nextTo"/>
        <c:crossAx val="1475352064"/>
        <c:crosses val="autoZero"/>
        <c:crossBetween val="between"/>
        <c:majorUnit val="5"/>
      </c:valAx>
      <c:catAx>
        <c:axId val="1475352064"/>
        <c:scaling>
          <c:orientation val="maxMin"/>
        </c:scaling>
        <c:delete val="0"/>
        <c:axPos val="l"/>
        <c:majorTickMark val="out"/>
        <c:minorTickMark val="none"/>
        <c:tickLblPos val="nextTo"/>
        <c:txPr>
          <a:bodyPr/>
          <a:lstStyle/>
          <a:p>
            <a:pPr>
              <a:defRPr sz="800"/>
            </a:pPr>
            <a:endParaRPr lang="ru-RU"/>
          </a:p>
        </c:txPr>
        <c:crossAx val="1558406272"/>
        <c:crosses val="autoZero"/>
        <c:auto val="1"/>
        <c:lblAlgn val="ctr"/>
        <c:lblOffset val="100"/>
        <c:noMultiLvlLbl val="0"/>
      </c:catAx>
    </c:plotArea>
    <c:plotVisOnly val="1"/>
    <c:dispBlanksAs val="gap"/>
    <c:showDLblsOverMax val="0"/>
  </c:chart>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№8 «Чиполлино»,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32.299999999999997</c:v>
                </c:pt>
                <c:pt idx="1">
                  <c:v>50.9</c:v>
                </c:pt>
                <c:pt idx="2">
                  <c:v>18.3</c:v>
                </c:pt>
                <c:pt idx="3">
                  <c:v>26.1</c:v>
                </c:pt>
              </c:numCache>
            </c:numRef>
          </c:val>
        </c:ser>
        <c:dLbls>
          <c:showLegendKey val="0"/>
          <c:showVal val="1"/>
          <c:showCatName val="0"/>
          <c:showSerName val="0"/>
          <c:showPercent val="0"/>
          <c:showBubbleSize val="0"/>
        </c:dLbls>
        <c:gapWidth val="100"/>
        <c:shape val="cylinder"/>
        <c:axId val="1542757376"/>
        <c:axId val="1558408000"/>
        <c:axId val="0"/>
      </c:bar3DChart>
      <c:valAx>
        <c:axId val="1558408000"/>
        <c:scaling>
          <c:orientation val="minMax"/>
          <c:max val="70"/>
          <c:min val="0"/>
        </c:scaling>
        <c:delete val="0"/>
        <c:axPos val="t"/>
        <c:majorGridlines/>
        <c:numFmt formatCode="0" sourceLinked="0"/>
        <c:majorTickMark val="out"/>
        <c:minorTickMark val="none"/>
        <c:tickLblPos val="nextTo"/>
        <c:crossAx val="1542757376"/>
        <c:crosses val="autoZero"/>
        <c:crossBetween val="between"/>
        <c:majorUnit val="5"/>
      </c:valAx>
      <c:catAx>
        <c:axId val="1542757376"/>
        <c:scaling>
          <c:orientation val="maxMin"/>
        </c:scaling>
        <c:delete val="0"/>
        <c:axPos val="l"/>
        <c:majorTickMark val="out"/>
        <c:minorTickMark val="none"/>
        <c:tickLblPos val="nextTo"/>
        <c:txPr>
          <a:bodyPr/>
          <a:lstStyle/>
          <a:p>
            <a:pPr>
              <a:defRPr sz="800"/>
            </a:pPr>
            <a:endParaRPr lang="ru-RU"/>
          </a:p>
        </c:txPr>
        <c:crossAx val="1558408000"/>
        <c:crosses val="autoZero"/>
        <c:auto val="1"/>
        <c:lblAlgn val="ctr"/>
        <c:lblOffset val="100"/>
        <c:noMultiLvlLbl val="0"/>
      </c:catAx>
    </c:plotArea>
    <c:plotVisOnly val="1"/>
    <c:dispBlanksAs val="gap"/>
    <c:showDLblsOverMax val="0"/>
  </c:chart>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 16 «Ивушка»,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34</c:v>
                </c:pt>
                <c:pt idx="1">
                  <c:v>52.6</c:v>
                </c:pt>
                <c:pt idx="2">
                  <c:v>16.7</c:v>
                </c:pt>
                <c:pt idx="3">
                  <c:v>25.7</c:v>
                </c:pt>
              </c:numCache>
            </c:numRef>
          </c:val>
        </c:ser>
        <c:dLbls>
          <c:showLegendKey val="0"/>
          <c:showVal val="1"/>
          <c:showCatName val="0"/>
          <c:showSerName val="0"/>
          <c:showPercent val="0"/>
          <c:showBubbleSize val="0"/>
        </c:dLbls>
        <c:gapWidth val="100"/>
        <c:shape val="cylinder"/>
        <c:axId val="1711349760"/>
        <c:axId val="1558409728"/>
        <c:axId val="0"/>
      </c:bar3DChart>
      <c:valAx>
        <c:axId val="1558409728"/>
        <c:scaling>
          <c:orientation val="minMax"/>
          <c:max val="70"/>
          <c:min val="0"/>
        </c:scaling>
        <c:delete val="0"/>
        <c:axPos val="t"/>
        <c:majorGridlines/>
        <c:numFmt formatCode="0" sourceLinked="0"/>
        <c:majorTickMark val="out"/>
        <c:minorTickMark val="none"/>
        <c:tickLblPos val="nextTo"/>
        <c:crossAx val="1711349760"/>
        <c:crosses val="autoZero"/>
        <c:crossBetween val="between"/>
        <c:majorUnit val="5"/>
      </c:valAx>
      <c:catAx>
        <c:axId val="1711349760"/>
        <c:scaling>
          <c:orientation val="maxMin"/>
        </c:scaling>
        <c:delete val="0"/>
        <c:axPos val="l"/>
        <c:majorTickMark val="out"/>
        <c:minorTickMark val="none"/>
        <c:tickLblPos val="nextTo"/>
        <c:txPr>
          <a:bodyPr/>
          <a:lstStyle/>
          <a:p>
            <a:pPr>
              <a:defRPr sz="800"/>
            </a:pPr>
            <a:endParaRPr lang="ru-RU"/>
          </a:p>
        </c:txPr>
        <c:crossAx val="1558409728"/>
        <c:crosses val="autoZero"/>
        <c:auto val="1"/>
        <c:lblAlgn val="ctr"/>
        <c:lblOffset val="100"/>
        <c:noMultiLvlLbl val="0"/>
      </c:cat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14»,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33</c:v>
                </c:pt>
                <c:pt idx="1">
                  <c:v>54.5</c:v>
                </c:pt>
                <c:pt idx="2">
                  <c:v>17</c:v>
                </c:pt>
                <c:pt idx="3">
                  <c:v>25.4</c:v>
                </c:pt>
              </c:numCache>
            </c:numRef>
          </c:val>
        </c:ser>
        <c:dLbls>
          <c:showLegendKey val="0"/>
          <c:showVal val="1"/>
          <c:showCatName val="0"/>
          <c:showSerName val="0"/>
          <c:showPercent val="0"/>
          <c:showBubbleSize val="0"/>
        </c:dLbls>
        <c:gapWidth val="100"/>
        <c:shape val="cylinder"/>
        <c:axId val="1711351296"/>
        <c:axId val="1558411456"/>
        <c:axId val="0"/>
      </c:bar3DChart>
      <c:valAx>
        <c:axId val="1558411456"/>
        <c:scaling>
          <c:orientation val="minMax"/>
          <c:max val="70"/>
          <c:min val="0"/>
        </c:scaling>
        <c:delete val="0"/>
        <c:axPos val="t"/>
        <c:majorGridlines/>
        <c:numFmt formatCode="0" sourceLinked="0"/>
        <c:majorTickMark val="out"/>
        <c:minorTickMark val="none"/>
        <c:tickLblPos val="nextTo"/>
        <c:crossAx val="1711351296"/>
        <c:crosses val="autoZero"/>
        <c:crossBetween val="between"/>
        <c:majorUnit val="5"/>
      </c:valAx>
      <c:catAx>
        <c:axId val="1711351296"/>
        <c:scaling>
          <c:orientation val="maxMin"/>
        </c:scaling>
        <c:delete val="0"/>
        <c:axPos val="l"/>
        <c:majorTickMark val="out"/>
        <c:minorTickMark val="none"/>
        <c:tickLblPos val="nextTo"/>
        <c:txPr>
          <a:bodyPr/>
          <a:lstStyle/>
          <a:p>
            <a:pPr>
              <a:defRPr sz="800"/>
            </a:pPr>
            <a:endParaRPr lang="ru-RU"/>
          </a:p>
        </c:txPr>
        <c:crossAx val="1558411456"/>
        <c:crosses val="autoZero"/>
        <c:auto val="1"/>
        <c:lblAlgn val="ctr"/>
        <c:lblOffset val="100"/>
        <c:noMultiLvlLbl val="0"/>
      </c:cat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«Гимназия  № 8»,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32.700000000000003</c:v>
                </c:pt>
                <c:pt idx="1">
                  <c:v>55.6</c:v>
                </c:pt>
                <c:pt idx="2">
                  <c:v>17.5</c:v>
                </c:pt>
                <c:pt idx="3">
                  <c:v>24.6</c:v>
                </c:pt>
              </c:numCache>
            </c:numRef>
          </c:val>
        </c:ser>
        <c:dLbls>
          <c:showLegendKey val="0"/>
          <c:showVal val="1"/>
          <c:showCatName val="0"/>
          <c:showSerName val="0"/>
          <c:showPercent val="0"/>
          <c:showBubbleSize val="0"/>
        </c:dLbls>
        <c:gapWidth val="100"/>
        <c:shape val="cylinder"/>
        <c:axId val="1497319936"/>
        <c:axId val="1558421504"/>
        <c:axId val="0"/>
      </c:bar3DChart>
      <c:valAx>
        <c:axId val="1558421504"/>
        <c:scaling>
          <c:orientation val="minMax"/>
          <c:max val="70"/>
          <c:min val="0"/>
        </c:scaling>
        <c:delete val="0"/>
        <c:axPos val="t"/>
        <c:majorGridlines/>
        <c:numFmt formatCode="0" sourceLinked="0"/>
        <c:majorTickMark val="out"/>
        <c:minorTickMark val="none"/>
        <c:tickLblPos val="nextTo"/>
        <c:crossAx val="1497319936"/>
        <c:crosses val="autoZero"/>
        <c:crossBetween val="between"/>
        <c:majorUnit val="5"/>
      </c:valAx>
      <c:catAx>
        <c:axId val="1497319936"/>
        <c:scaling>
          <c:orientation val="maxMin"/>
        </c:scaling>
        <c:delete val="0"/>
        <c:axPos val="l"/>
        <c:majorTickMark val="out"/>
        <c:minorTickMark val="none"/>
        <c:tickLblPos val="nextTo"/>
        <c:txPr>
          <a:bodyPr/>
          <a:lstStyle/>
          <a:p>
            <a:pPr>
              <a:defRPr sz="800"/>
            </a:pPr>
            <a:endParaRPr lang="ru-RU"/>
          </a:p>
        </c:txPr>
        <c:crossAx val="1558421504"/>
        <c:crosses val="autoZero"/>
        <c:auto val="1"/>
        <c:lblAlgn val="ctr"/>
        <c:lblOffset val="100"/>
        <c:noMultiLvlLbl val="0"/>
      </c:cat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№15 «Аленушка»,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34.5</c:v>
                </c:pt>
                <c:pt idx="1">
                  <c:v>52.2</c:v>
                </c:pt>
                <c:pt idx="2">
                  <c:v>18.3</c:v>
                </c:pt>
                <c:pt idx="3">
                  <c:v>25.8</c:v>
                </c:pt>
              </c:numCache>
            </c:numRef>
          </c:val>
        </c:ser>
        <c:dLbls>
          <c:showLegendKey val="0"/>
          <c:showVal val="1"/>
          <c:showCatName val="0"/>
          <c:showSerName val="0"/>
          <c:showPercent val="0"/>
          <c:showBubbleSize val="0"/>
        </c:dLbls>
        <c:gapWidth val="100"/>
        <c:shape val="cylinder"/>
        <c:axId val="1711350784"/>
        <c:axId val="1558423232"/>
        <c:axId val="0"/>
      </c:bar3DChart>
      <c:valAx>
        <c:axId val="1558423232"/>
        <c:scaling>
          <c:orientation val="minMax"/>
          <c:max val="70"/>
          <c:min val="0"/>
        </c:scaling>
        <c:delete val="0"/>
        <c:axPos val="t"/>
        <c:majorGridlines/>
        <c:numFmt formatCode="0" sourceLinked="0"/>
        <c:majorTickMark val="out"/>
        <c:minorTickMark val="none"/>
        <c:tickLblPos val="nextTo"/>
        <c:crossAx val="1711350784"/>
        <c:crosses val="autoZero"/>
        <c:crossBetween val="between"/>
        <c:majorUnit val="5"/>
      </c:valAx>
      <c:catAx>
        <c:axId val="1711350784"/>
        <c:scaling>
          <c:orientation val="maxMin"/>
        </c:scaling>
        <c:delete val="0"/>
        <c:axPos val="l"/>
        <c:majorTickMark val="out"/>
        <c:minorTickMark val="none"/>
        <c:tickLblPos val="nextTo"/>
        <c:txPr>
          <a:bodyPr/>
          <a:lstStyle/>
          <a:p>
            <a:pPr>
              <a:defRPr sz="800"/>
            </a:pPr>
            <a:endParaRPr lang="ru-RU"/>
          </a:p>
        </c:txPr>
        <c:crossAx val="1558423232"/>
        <c:crosses val="autoZero"/>
        <c:auto val="1"/>
        <c:lblAlgn val="ctr"/>
        <c:lblOffset val="100"/>
        <c:noMultiLvlLbl val="0"/>
      </c:cat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5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Доступность сведений о ходе рассмотрения обращений граждан, поступивших в организацию от получателей образовательных услуг (по телефону, по электронной почте, с помощью электронных сервисов)</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2.7777777777777776E-2"/>
                </c:manualLayout>
              </c:layout>
              <c:dLblPos val="bestFit"/>
              <c:showLegendKey val="0"/>
              <c:showVal val="1"/>
              <c:showCatName val="0"/>
              <c:showSerName val="0"/>
              <c:showPercent val="0"/>
              <c:showBubbleSize val="0"/>
            </c:dLbl>
            <c:dLbl>
              <c:idx val="1"/>
              <c:layout>
                <c:manualLayout>
                  <c:x val="1.1574074074074073E-2"/>
                  <c:y val="-0.12698412698412698"/>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32E-2"/>
                  <c:y val="-3.5714285714285712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0.68203124999999998</c:v>
                </c:pt>
                <c:pt idx="1">
                  <c:v>0.22734375000000001</c:v>
                </c:pt>
                <c:pt idx="2">
                  <c:v>3.9453124999999999E-2</c:v>
                </c:pt>
                <c:pt idx="3">
                  <c:v>9.3749999999999997E-3</c:v>
                </c:pt>
                <c:pt idx="4">
                  <c:v>4.1796874999999997E-2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«МДС №6 «Звездочка»,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33.1</c:v>
                </c:pt>
                <c:pt idx="1">
                  <c:v>53.9</c:v>
                </c:pt>
                <c:pt idx="2">
                  <c:v>19.600000000000001</c:v>
                </c:pt>
                <c:pt idx="3">
                  <c:v>27</c:v>
                </c:pt>
              </c:numCache>
            </c:numRef>
          </c:val>
        </c:ser>
        <c:dLbls>
          <c:showLegendKey val="0"/>
          <c:showVal val="1"/>
          <c:showCatName val="0"/>
          <c:showSerName val="0"/>
          <c:showPercent val="0"/>
          <c:showBubbleSize val="0"/>
        </c:dLbls>
        <c:gapWidth val="100"/>
        <c:shape val="cylinder"/>
        <c:axId val="1499097088"/>
        <c:axId val="1558424960"/>
        <c:axId val="0"/>
      </c:bar3DChart>
      <c:valAx>
        <c:axId val="1558424960"/>
        <c:scaling>
          <c:orientation val="minMax"/>
          <c:max val="70"/>
          <c:min val="0"/>
        </c:scaling>
        <c:delete val="0"/>
        <c:axPos val="t"/>
        <c:majorGridlines/>
        <c:numFmt formatCode="0" sourceLinked="0"/>
        <c:majorTickMark val="out"/>
        <c:minorTickMark val="none"/>
        <c:tickLblPos val="nextTo"/>
        <c:crossAx val="1499097088"/>
        <c:crosses val="autoZero"/>
        <c:crossBetween val="between"/>
        <c:majorUnit val="5"/>
      </c:valAx>
      <c:catAx>
        <c:axId val="1499097088"/>
        <c:scaling>
          <c:orientation val="maxMin"/>
        </c:scaling>
        <c:delete val="0"/>
        <c:axPos val="l"/>
        <c:majorTickMark val="out"/>
        <c:minorTickMark val="none"/>
        <c:tickLblPos val="nextTo"/>
        <c:txPr>
          <a:bodyPr/>
          <a:lstStyle/>
          <a:p>
            <a:pPr>
              <a:defRPr sz="800"/>
            </a:pPr>
            <a:endParaRPr lang="ru-RU"/>
          </a:p>
        </c:txPr>
        <c:crossAx val="1558424960"/>
        <c:crosses val="autoZero"/>
        <c:auto val="1"/>
        <c:lblAlgn val="ctr"/>
        <c:lblOffset val="100"/>
        <c:noMultiLvlLbl val="0"/>
      </c:cat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№12»,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34.799999999999997</c:v>
                </c:pt>
                <c:pt idx="1">
                  <c:v>57</c:v>
                </c:pt>
                <c:pt idx="2">
                  <c:v>17.7</c:v>
                </c:pt>
                <c:pt idx="3">
                  <c:v>25</c:v>
                </c:pt>
              </c:numCache>
            </c:numRef>
          </c:val>
        </c:ser>
        <c:dLbls>
          <c:showLegendKey val="0"/>
          <c:showVal val="1"/>
          <c:showCatName val="0"/>
          <c:showSerName val="0"/>
          <c:showPercent val="0"/>
          <c:showBubbleSize val="0"/>
        </c:dLbls>
        <c:gapWidth val="100"/>
        <c:shape val="cylinder"/>
        <c:axId val="1499098624"/>
        <c:axId val="1558426688"/>
        <c:axId val="0"/>
      </c:bar3DChart>
      <c:valAx>
        <c:axId val="1558426688"/>
        <c:scaling>
          <c:orientation val="minMax"/>
          <c:max val="70"/>
          <c:min val="0"/>
        </c:scaling>
        <c:delete val="0"/>
        <c:axPos val="t"/>
        <c:majorGridlines/>
        <c:numFmt formatCode="0" sourceLinked="0"/>
        <c:majorTickMark val="out"/>
        <c:minorTickMark val="none"/>
        <c:tickLblPos val="nextTo"/>
        <c:crossAx val="1499098624"/>
        <c:crosses val="autoZero"/>
        <c:crossBetween val="between"/>
        <c:majorUnit val="5"/>
      </c:valAx>
      <c:catAx>
        <c:axId val="1499098624"/>
        <c:scaling>
          <c:orientation val="maxMin"/>
        </c:scaling>
        <c:delete val="0"/>
        <c:axPos val="l"/>
        <c:majorTickMark val="out"/>
        <c:minorTickMark val="none"/>
        <c:tickLblPos val="nextTo"/>
        <c:txPr>
          <a:bodyPr/>
          <a:lstStyle/>
          <a:p>
            <a:pPr>
              <a:defRPr sz="800"/>
            </a:pPr>
            <a:endParaRPr lang="ru-RU"/>
          </a:p>
        </c:txPr>
        <c:crossAx val="1558426688"/>
        <c:crosses val="autoZero"/>
        <c:auto val="1"/>
        <c:lblAlgn val="ctr"/>
        <c:lblOffset val="100"/>
        <c:noMultiLvlLbl val="0"/>
      </c:catAx>
    </c:plotArea>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№23 «Ласточка»,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36.200000000000003</c:v>
                </c:pt>
                <c:pt idx="1">
                  <c:v>54.6</c:v>
                </c:pt>
                <c:pt idx="2">
                  <c:v>18.7</c:v>
                </c:pt>
                <c:pt idx="3">
                  <c:v>25.9</c:v>
                </c:pt>
              </c:numCache>
            </c:numRef>
          </c:val>
        </c:ser>
        <c:dLbls>
          <c:showLegendKey val="0"/>
          <c:showVal val="1"/>
          <c:showCatName val="0"/>
          <c:showSerName val="0"/>
          <c:showPercent val="0"/>
          <c:showBubbleSize val="0"/>
        </c:dLbls>
        <c:gapWidth val="100"/>
        <c:shape val="cylinder"/>
        <c:axId val="1499095040"/>
        <c:axId val="1558428416"/>
        <c:axId val="0"/>
      </c:bar3DChart>
      <c:valAx>
        <c:axId val="1558428416"/>
        <c:scaling>
          <c:orientation val="minMax"/>
          <c:max val="70"/>
          <c:min val="0"/>
        </c:scaling>
        <c:delete val="0"/>
        <c:axPos val="t"/>
        <c:majorGridlines/>
        <c:numFmt formatCode="0" sourceLinked="0"/>
        <c:majorTickMark val="out"/>
        <c:minorTickMark val="none"/>
        <c:tickLblPos val="nextTo"/>
        <c:crossAx val="1499095040"/>
        <c:crosses val="autoZero"/>
        <c:crossBetween val="between"/>
        <c:majorUnit val="5"/>
      </c:valAx>
      <c:catAx>
        <c:axId val="1499095040"/>
        <c:scaling>
          <c:orientation val="maxMin"/>
        </c:scaling>
        <c:delete val="0"/>
        <c:axPos val="l"/>
        <c:majorTickMark val="out"/>
        <c:minorTickMark val="none"/>
        <c:tickLblPos val="nextTo"/>
        <c:txPr>
          <a:bodyPr/>
          <a:lstStyle/>
          <a:p>
            <a:pPr>
              <a:defRPr sz="800"/>
            </a:pPr>
            <a:endParaRPr lang="ru-RU"/>
          </a:p>
        </c:txPr>
        <c:crossAx val="1558428416"/>
        <c:crosses val="autoZero"/>
        <c:auto val="1"/>
        <c:lblAlgn val="ctr"/>
        <c:lblOffset val="100"/>
        <c:noMultiLvlLbl val="0"/>
      </c:cat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13»,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35.5</c:v>
                </c:pt>
                <c:pt idx="1">
                  <c:v>60.1</c:v>
                </c:pt>
                <c:pt idx="2">
                  <c:v>17.3</c:v>
                </c:pt>
                <c:pt idx="3">
                  <c:v>24.9</c:v>
                </c:pt>
              </c:numCache>
            </c:numRef>
          </c:val>
        </c:ser>
        <c:dLbls>
          <c:showLegendKey val="0"/>
          <c:showVal val="1"/>
          <c:showCatName val="0"/>
          <c:showSerName val="0"/>
          <c:showPercent val="0"/>
          <c:showBubbleSize val="0"/>
        </c:dLbls>
        <c:gapWidth val="100"/>
        <c:shape val="cylinder"/>
        <c:axId val="1499098112"/>
        <c:axId val="1676526144"/>
        <c:axId val="0"/>
      </c:bar3DChart>
      <c:valAx>
        <c:axId val="1676526144"/>
        <c:scaling>
          <c:orientation val="minMax"/>
          <c:max val="70"/>
          <c:min val="0"/>
        </c:scaling>
        <c:delete val="0"/>
        <c:axPos val="t"/>
        <c:majorGridlines/>
        <c:numFmt formatCode="0" sourceLinked="0"/>
        <c:majorTickMark val="out"/>
        <c:minorTickMark val="none"/>
        <c:tickLblPos val="nextTo"/>
        <c:crossAx val="1499098112"/>
        <c:crosses val="autoZero"/>
        <c:crossBetween val="between"/>
        <c:majorUnit val="5"/>
      </c:valAx>
      <c:catAx>
        <c:axId val="1499098112"/>
        <c:scaling>
          <c:orientation val="maxMin"/>
        </c:scaling>
        <c:delete val="0"/>
        <c:axPos val="l"/>
        <c:majorTickMark val="out"/>
        <c:minorTickMark val="none"/>
        <c:tickLblPos val="nextTo"/>
        <c:txPr>
          <a:bodyPr/>
          <a:lstStyle/>
          <a:p>
            <a:pPr>
              <a:defRPr sz="800"/>
            </a:pPr>
            <a:endParaRPr lang="ru-RU"/>
          </a:p>
        </c:txPr>
        <c:crossAx val="1676526144"/>
        <c:crosses val="autoZero"/>
        <c:auto val="1"/>
        <c:lblAlgn val="ctr"/>
        <c:lblOffset val="100"/>
        <c:noMultiLvlLbl val="0"/>
      </c:catAx>
    </c:plotArea>
    <c:plotVisOnly val="1"/>
    <c:dispBlanksAs val="gap"/>
    <c:showDLblsOverMax val="0"/>
  </c:chart>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№2 «Золотой ключик»,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35.700000000000003</c:v>
                </c:pt>
                <c:pt idx="1">
                  <c:v>59.9</c:v>
                </c:pt>
                <c:pt idx="2">
                  <c:v>18.600000000000001</c:v>
                </c:pt>
                <c:pt idx="3">
                  <c:v>26.1</c:v>
                </c:pt>
              </c:numCache>
            </c:numRef>
          </c:val>
        </c:ser>
        <c:dLbls>
          <c:showLegendKey val="0"/>
          <c:showVal val="1"/>
          <c:showCatName val="0"/>
          <c:showSerName val="0"/>
          <c:showPercent val="0"/>
          <c:showBubbleSize val="0"/>
        </c:dLbls>
        <c:gapWidth val="100"/>
        <c:shape val="cylinder"/>
        <c:axId val="1530084352"/>
        <c:axId val="1676527872"/>
        <c:axId val="0"/>
      </c:bar3DChart>
      <c:valAx>
        <c:axId val="1676527872"/>
        <c:scaling>
          <c:orientation val="minMax"/>
          <c:max val="70"/>
          <c:min val="0"/>
        </c:scaling>
        <c:delete val="0"/>
        <c:axPos val="t"/>
        <c:majorGridlines/>
        <c:numFmt formatCode="0" sourceLinked="0"/>
        <c:majorTickMark val="out"/>
        <c:minorTickMark val="none"/>
        <c:tickLblPos val="nextTo"/>
        <c:crossAx val="1530084352"/>
        <c:crosses val="autoZero"/>
        <c:crossBetween val="between"/>
        <c:majorUnit val="5"/>
      </c:valAx>
      <c:catAx>
        <c:axId val="1530084352"/>
        <c:scaling>
          <c:orientation val="maxMin"/>
        </c:scaling>
        <c:delete val="0"/>
        <c:axPos val="l"/>
        <c:majorTickMark val="out"/>
        <c:minorTickMark val="none"/>
        <c:tickLblPos val="nextTo"/>
        <c:txPr>
          <a:bodyPr/>
          <a:lstStyle/>
          <a:p>
            <a:pPr>
              <a:defRPr sz="800"/>
            </a:pPr>
            <a:endParaRPr lang="ru-RU"/>
          </a:p>
        </c:txPr>
        <c:crossAx val="1676527872"/>
        <c:crosses val="autoZero"/>
        <c:auto val="1"/>
        <c:lblAlgn val="ctr"/>
        <c:lblOffset val="100"/>
        <c:noMultiLvlLbl val="0"/>
      </c:catAx>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 4 «Лютик»,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37.1</c:v>
                </c:pt>
                <c:pt idx="1">
                  <c:v>58</c:v>
                </c:pt>
                <c:pt idx="2">
                  <c:v>18.8</c:v>
                </c:pt>
                <c:pt idx="3">
                  <c:v>27.9</c:v>
                </c:pt>
              </c:numCache>
            </c:numRef>
          </c:val>
        </c:ser>
        <c:dLbls>
          <c:showLegendKey val="0"/>
          <c:showVal val="1"/>
          <c:showCatName val="0"/>
          <c:showSerName val="0"/>
          <c:showPercent val="0"/>
          <c:showBubbleSize val="0"/>
        </c:dLbls>
        <c:gapWidth val="100"/>
        <c:shape val="cylinder"/>
        <c:axId val="1711350272"/>
        <c:axId val="1676529600"/>
        <c:axId val="0"/>
      </c:bar3DChart>
      <c:valAx>
        <c:axId val="1676529600"/>
        <c:scaling>
          <c:orientation val="minMax"/>
          <c:max val="70"/>
          <c:min val="0"/>
        </c:scaling>
        <c:delete val="0"/>
        <c:axPos val="t"/>
        <c:majorGridlines/>
        <c:numFmt formatCode="0" sourceLinked="0"/>
        <c:majorTickMark val="out"/>
        <c:minorTickMark val="none"/>
        <c:tickLblPos val="nextTo"/>
        <c:crossAx val="1711350272"/>
        <c:crosses val="autoZero"/>
        <c:crossBetween val="between"/>
        <c:majorUnit val="5"/>
      </c:valAx>
      <c:catAx>
        <c:axId val="1711350272"/>
        <c:scaling>
          <c:orientation val="maxMin"/>
        </c:scaling>
        <c:delete val="0"/>
        <c:axPos val="l"/>
        <c:majorTickMark val="out"/>
        <c:minorTickMark val="none"/>
        <c:tickLblPos val="nextTo"/>
        <c:txPr>
          <a:bodyPr/>
          <a:lstStyle/>
          <a:p>
            <a:pPr>
              <a:defRPr sz="800"/>
            </a:pPr>
            <a:endParaRPr lang="ru-RU"/>
          </a:p>
        </c:txPr>
        <c:crossAx val="1676529600"/>
        <c:crosses val="autoZero"/>
        <c:auto val="1"/>
        <c:lblAlgn val="ctr"/>
        <c:lblOffset val="100"/>
        <c:noMultiLvlLbl val="0"/>
      </c:catAx>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№11 «Кораблик»,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36.299999999999997</c:v>
                </c:pt>
                <c:pt idx="1">
                  <c:v>58.2</c:v>
                </c:pt>
                <c:pt idx="2">
                  <c:v>19.7</c:v>
                </c:pt>
                <c:pt idx="3">
                  <c:v>27.9</c:v>
                </c:pt>
              </c:numCache>
            </c:numRef>
          </c:val>
        </c:ser>
        <c:dLbls>
          <c:showLegendKey val="0"/>
          <c:showVal val="1"/>
          <c:showCatName val="0"/>
          <c:showSerName val="0"/>
          <c:showPercent val="0"/>
          <c:showBubbleSize val="0"/>
        </c:dLbls>
        <c:gapWidth val="100"/>
        <c:shape val="cylinder"/>
        <c:axId val="1499095552"/>
        <c:axId val="1676531328"/>
        <c:axId val="0"/>
      </c:bar3DChart>
      <c:valAx>
        <c:axId val="1676531328"/>
        <c:scaling>
          <c:orientation val="minMax"/>
          <c:max val="70"/>
          <c:min val="0"/>
        </c:scaling>
        <c:delete val="0"/>
        <c:axPos val="t"/>
        <c:majorGridlines/>
        <c:numFmt formatCode="0" sourceLinked="0"/>
        <c:majorTickMark val="out"/>
        <c:minorTickMark val="none"/>
        <c:tickLblPos val="nextTo"/>
        <c:crossAx val="1499095552"/>
        <c:crosses val="autoZero"/>
        <c:crossBetween val="between"/>
        <c:majorUnit val="5"/>
      </c:valAx>
      <c:catAx>
        <c:axId val="1499095552"/>
        <c:scaling>
          <c:orientation val="maxMin"/>
        </c:scaling>
        <c:delete val="0"/>
        <c:axPos val="l"/>
        <c:majorTickMark val="out"/>
        <c:minorTickMark val="none"/>
        <c:tickLblPos val="nextTo"/>
        <c:txPr>
          <a:bodyPr/>
          <a:lstStyle/>
          <a:p>
            <a:pPr>
              <a:defRPr sz="800"/>
            </a:pPr>
            <a:endParaRPr lang="ru-RU"/>
          </a:p>
        </c:txPr>
        <c:crossAx val="1676531328"/>
        <c:crosses val="autoZero"/>
        <c:auto val="1"/>
        <c:lblAlgn val="ctr"/>
        <c:lblOffset val="100"/>
        <c:noMultiLvlLbl val="0"/>
      </c:catAx>
    </c:plotArea>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«МСШ»,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37.299999999999997</c:v>
                </c:pt>
                <c:pt idx="1">
                  <c:v>59.6</c:v>
                </c:pt>
                <c:pt idx="2">
                  <c:v>18.8</c:v>
                </c:pt>
                <c:pt idx="3">
                  <c:v>26.6</c:v>
                </c:pt>
              </c:numCache>
            </c:numRef>
          </c:val>
        </c:ser>
        <c:dLbls>
          <c:showLegendKey val="0"/>
          <c:showVal val="1"/>
          <c:showCatName val="0"/>
          <c:showSerName val="0"/>
          <c:showPercent val="0"/>
          <c:showBubbleSize val="0"/>
        </c:dLbls>
        <c:gapWidth val="100"/>
        <c:shape val="cylinder"/>
        <c:axId val="1533616640"/>
        <c:axId val="1676533056"/>
        <c:axId val="0"/>
      </c:bar3DChart>
      <c:valAx>
        <c:axId val="1676533056"/>
        <c:scaling>
          <c:orientation val="minMax"/>
          <c:max val="70"/>
          <c:min val="0"/>
        </c:scaling>
        <c:delete val="0"/>
        <c:axPos val="t"/>
        <c:majorGridlines/>
        <c:numFmt formatCode="0" sourceLinked="0"/>
        <c:majorTickMark val="out"/>
        <c:minorTickMark val="none"/>
        <c:tickLblPos val="nextTo"/>
        <c:crossAx val="1533616640"/>
        <c:crosses val="autoZero"/>
        <c:crossBetween val="between"/>
        <c:majorUnit val="5"/>
      </c:valAx>
      <c:catAx>
        <c:axId val="1533616640"/>
        <c:scaling>
          <c:orientation val="maxMin"/>
        </c:scaling>
        <c:delete val="0"/>
        <c:axPos val="l"/>
        <c:majorTickMark val="out"/>
        <c:minorTickMark val="none"/>
        <c:tickLblPos val="nextTo"/>
        <c:txPr>
          <a:bodyPr/>
          <a:lstStyle/>
          <a:p>
            <a:pPr>
              <a:defRPr sz="800"/>
            </a:pPr>
            <a:endParaRPr lang="ru-RU"/>
          </a:p>
        </c:txPr>
        <c:crossAx val="1676533056"/>
        <c:crosses val="autoZero"/>
        <c:auto val="1"/>
        <c:lblAlgn val="ctr"/>
        <c:lblOffset val="100"/>
        <c:noMultiLvlLbl val="0"/>
      </c:catAx>
    </c:plotArea>
    <c:plotVisOnly val="1"/>
    <c:dispBlanksAs val="gap"/>
    <c:showDLblsOverMax val="0"/>
  </c:chart>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 16»,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36.799999999999997</c:v>
                </c:pt>
                <c:pt idx="1">
                  <c:v>62.8</c:v>
                </c:pt>
                <c:pt idx="2">
                  <c:v>17.8</c:v>
                </c:pt>
                <c:pt idx="3">
                  <c:v>26.8</c:v>
                </c:pt>
              </c:numCache>
            </c:numRef>
          </c:val>
        </c:ser>
        <c:dLbls>
          <c:showLegendKey val="0"/>
          <c:showVal val="1"/>
          <c:showCatName val="0"/>
          <c:showSerName val="0"/>
          <c:showPercent val="0"/>
          <c:showBubbleSize val="0"/>
        </c:dLbls>
        <c:gapWidth val="100"/>
        <c:shape val="cylinder"/>
        <c:axId val="1499096064"/>
        <c:axId val="1536386176"/>
        <c:axId val="0"/>
      </c:bar3DChart>
      <c:valAx>
        <c:axId val="1536386176"/>
        <c:scaling>
          <c:orientation val="minMax"/>
          <c:max val="70"/>
          <c:min val="0"/>
        </c:scaling>
        <c:delete val="0"/>
        <c:axPos val="t"/>
        <c:majorGridlines/>
        <c:numFmt formatCode="0" sourceLinked="0"/>
        <c:majorTickMark val="out"/>
        <c:minorTickMark val="none"/>
        <c:tickLblPos val="nextTo"/>
        <c:crossAx val="1499096064"/>
        <c:crosses val="autoZero"/>
        <c:crossBetween val="between"/>
        <c:majorUnit val="5"/>
      </c:valAx>
      <c:catAx>
        <c:axId val="1499096064"/>
        <c:scaling>
          <c:orientation val="maxMin"/>
        </c:scaling>
        <c:delete val="0"/>
        <c:axPos val="l"/>
        <c:majorTickMark val="out"/>
        <c:minorTickMark val="none"/>
        <c:tickLblPos val="nextTo"/>
        <c:txPr>
          <a:bodyPr/>
          <a:lstStyle/>
          <a:p>
            <a:pPr>
              <a:defRPr sz="800"/>
            </a:pPr>
            <a:endParaRPr lang="ru-RU"/>
          </a:p>
        </c:txPr>
        <c:crossAx val="1536386176"/>
        <c:crosses val="autoZero"/>
        <c:auto val="1"/>
        <c:lblAlgn val="ctr"/>
        <c:lblOffset val="100"/>
        <c:noMultiLvlLbl val="0"/>
      </c:catAx>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«ЗСШ»,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36.6</c:v>
                </c:pt>
                <c:pt idx="1">
                  <c:v>62.9</c:v>
                </c:pt>
                <c:pt idx="2">
                  <c:v>18.7</c:v>
                </c:pt>
                <c:pt idx="3">
                  <c:v>27.4</c:v>
                </c:pt>
              </c:numCache>
            </c:numRef>
          </c:val>
        </c:ser>
        <c:dLbls>
          <c:showLegendKey val="0"/>
          <c:showVal val="1"/>
          <c:showCatName val="0"/>
          <c:showSerName val="0"/>
          <c:showPercent val="0"/>
          <c:showBubbleSize val="0"/>
        </c:dLbls>
        <c:gapWidth val="100"/>
        <c:shape val="cylinder"/>
        <c:axId val="1533617664"/>
        <c:axId val="1536387904"/>
        <c:axId val="0"/>
      </c:bar3DChart>
      <c:valAx>
        <c:axId val="1536387904"/>
        <c:scaling>
          <c:orientation val="minMax"/>
          <c:max val="70"/>
          <c:min val="0"/>
        </c:scaling>
        <c:delete val="0"/>
        <c:axPos val="t"/>
        <c:majorGridlines/>
        <c:numFmt formatCode="0" sourceLinked="0"/>
        <c:majorTickMark val="out"/>
        <c:minorTickMark val="none"/>
        <c:tickLblPos val="nextTo"/>
        <c:crossAx val="1533617664"/>
        <c:crosses val="autoZero"/>
        <c:crossBetween val="between"/>
        <c:majorUnit val="5"/>
      </c:valAx>
      <c:catAx>
        <c:axId val="1533617664"/>
        <c:scaling>
          <c:orientation val="maxMin"/>
        </c:scaling>
        <c:delete val="0"/>
        <c:axPos val="l"/>
        <c:majorTickMark val="out"/>
        <c:minorTickMark val="none"/>
        <c:tickLblPos val="nextTo"/>
        <c:txPr>
          <a:bodyPr/>
          <a:lstStyle/>
          <a:p>
            <a:pPr>
              <a:defRPr sz="800"/>
            </a:pPr>
            <a:endParaRPr lang="ru-RU"/>
          </a:p>
        </c:txPr>
        <c:crossAx val="1536387904"/>
        <c:crosses val="autoZero"/>
        <c:auto val="1"/>
        <c:lblAlgn val="ctr"/>
        <c:lblOffset val="100"/>
        <c:noMultiLvlLbl val="0"/>
      </c:cat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Материально-техническое и информационное обеспечение организации</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2.7777777777777776E-2"/>
                </c:manualLayout>
              </c:layout>
              <c:dLblPos val="bestFit"/>
              <c:showLegendKey val="0"/>
              <c:showVal val="1"/>
              <c:showCatName val="0"/>
              <c:showSerName val="0"/>
              <c:showPercent val="0"/>
              <c:showBubbleSize val="0"/>
            </c:dLbl>
            <c:dLbl>
              <c:idx val="1"/>
              <c:layout>
                <c:manualLayout>
                  <c:x val="0"/>
                  <c:y val="0.11111111111111097"/>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9.2592592592592813E-3"/>
                  <c:y val="-1.984126984126984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0.60390624999999998</c:v>
                </c:pt>
                <c:pt idx="1">
                  <c:v>0.23007812499999999</c:v>
                </c:pt>
                <c:pt idx="2">
                  <c:v>0.10234375</c:v>
                </c:pt>
                <c:pt idx="3">
                  <c:v>2.34375E-2</c:v>
                </c:pt>
                <c:pt idx="4">
                  <c:v>4.0234375000000003E-2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 19 «Елочка»,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38.1</c:v>
                </c:pt>
                <c:pt idx="1">
                  <c:v>60.4</c:v>
                </c:pt>
                <c:pt idx="2">
                  <c:v>19.2</c:v>
                </c:pt>
                <c:pt idx="3">
                  <c:v>28.1</c:v>
                </c:pt>
              </c:numCache>
            </c:numRef>
          </c:val>
        </c:ser>
        <c:dLbls>
          <c:showLegendKey val="0"/>
          <c:showVal val="1"/>
          <c:showCatName val="0"/>
          <c:showSerName val="0"/>
          <c:showPercent val="0"/>
          <c:showBubbleSize val="0"/>
        </c:dLbls>
        <c:gapWidth val="100"/>
        <c:shape val="cylinder"/>
        <c:axId val="1533618176"/>
        <c:axId val="1536389632"/>
        <c:axId val="0"/>
      </c:bar3DChart>
      <c:valAx>
        <c:axId val="1536389632"/>
        <c:scaling>
          <c:orientation val="minMax"/>
          <c:max val="70"/>
          <c:min val="0"/>
        </c:scaling>
        <c:delete val="0"/>
        <c:axPos val="t"/>
        <c:majorGridlines/>
        <c:numFmt formatCode="0" sourceLinked="0"/>
        <c:majorTickMark val="out"/>
        <c:minorTickMark val="none"/>
        <c:tickLblPos val="nextTo"/>
        <c:crossAx val="1533618176"/>
        <c:crosses val="autoZero"/>
        <c:crossBetween val="between"/>
        <c:majorUnit val="5"/>
      </c:valAx>
      <c:catAx>
        <c:axId val="1533618176"/>
        <c:scaling>
          <c:orientation val="maxMin"/>
        </c:scaling>
        <c:delete val="0"/>
        <c:axPos val="l"/>
        <c:majorTickMark val="out"/>
        <c:minorTickMark val="none"/>
        <c:tickLblPos val="nextTo"/>
        <c:txPr>
          <a:bodyPr/>
          <a:lstStyle/>
          <a:p>
            <a:pPr>
              <a:defRPr sz="800"/>
            </a:pPr>
            <a:endParaRPr lang="ru-RU"/>
          </a:p>
        </c:txPr>
        <c:crossAx val="1536389632"/>
        <c:crosses val="autoZero"/>
        <c:auto val="1"/>
        <c:lblAlgn val="ctr"/>
        <c:lblOffset val="100"/>
        <c:noMultiLvlLbl val="0"/>
      </c:catAx>
    </c:plotArea>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 37 «Журавлик»,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37.6</c:v>
                </c:pt>
                <c:pt idx="1">
                  <c:v>61.9</c:v>
                </c:pt>
                <c:pt idx="2">
                  <c:v>19.3</c:v>
                </c:pt>
                <c:pt idx="3">
                  <c:v>28</c:v>
                </c:pt>
              </c:numCache>
            </c:numRef>
          </c:val>
        </c:ser>
        <c:dLbls>
          <c:showLegendKey val="0"/>
          <c:showVal val="1"/>
          <c:showCatName val="0"/>
          <c:showSerName val="0"/>
          <c:showPercent val="0"/>
          <c:showBubbleSize val="0"/>
        </c:dLbls>
        <c:gapWidth val="100"/>
        <c:shape val="cylinder"/>
        <c:axId val="1535598592"/>
        <c:axId val="1536391360"/>
        <c:axId val="0"/>
      </c:bar3DChart>
      <c:valAx>
        <c:axId val="1536391360"/>
        <c:scaling>
          <c:orientation val="minMax"/>
          <c:max val="70"/>
          <c:min val="0"/>
        </c:scaling>
        <c:delete val="0"/>
        <c:axPos val="t"/>
        <c:majorGridlines/>
        <c:numFmt formatCode="0" sourceLinked="0"/>
        <c:majorTickMark val="out"/>
        <c:minorTickMark val="none"/>
        <c:tickLblPos val="nextTo"/>
        <c:crossAx val="1535598592"/>
        <c:crosses val="autoZero"/>
        <c:crossBetween val="between"/>
        <c:majorUnit val="5"/>
      </c:valAx>
      <c:catAx>
        <c:axId val="1535598592"/>
        <c:scaling>
          <c:orientation val="maxMin"/>
        </c:scaling>
        <c:delete val="0"/>
        <c:axPos val="l"/>
        <c:majorTickMark val="out"/>
        <c:minorTickMark val="none"/>
        <c:tickLblPos val="nextTo"/>
        <c:txPr>
          <a:bodyPr/>
          <a:lstStyle/>
          <a:p>
            <a:pPr>
              <a:defRPr sz="800"/>
            </a:pPr>
            <a:endParaRPr lang="ru-RU"/>
          </a:p>
        </c:txPr>
        <c:crossAx val="1536391360"/>
        <c:crosses val="autoZero"/>
        <c:auto val="1"/>
        <c:lblAlgn val="ctr"/>
        <c:lblOffset val="100"/>
        <c:noMultiLvlLbl val="0"/>
      </c:catAx>
    </c:plotArea>
    <c:plotVisOnly val="1"/>
    <c:dispBlanksAs val="gap"/>
    <c:showDLblsOverMax val="0"/>
  </c:chart>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№34 «Чайка»,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36.700000000000003</c:v>
                </c:pt>
                <c:pt idx="1">
                  <c:v>61.6</c:v>
                </c:pt>
                <c:pt idx="2">
                  <c:v>19.8</c:v>
                </c:pt>
                <c:pt idx="3">
                  <c:v>29.3</c:v>
                </c:pt>
              </c:numCache>
            </c:numRef>
          </c:val>
        </c:ser>
        <c:dLbls>
          <c:showLegendKey val="0"/>
          <c:showVal val="1"/>
          <c:showCatName val="0"/>
          <c:showSerName val="0"/>
          <c:showPercent val="0"/>
          <c:showBubbleSize val="0"/>
        </c:dLbls>
        <c:gapWidth val="100"/>
        <c:shape val="cylinder"/>
        <c:axId val="1499096576"/>
        <c:axId val="1545846784"/>
        <c:axId val="0"/>
      </c:bar3DChart>
      <c:valAx>
        <c:axId val="1545846784"/>
        <c:scaling>
          <c:orientation val="minMax"/>
          <c:max val="70"/>
          <c:min val="0"/>
        </c:scaling>
        <c:delete val="0"/>
        <c:axPos val="t"/>
        <c:majorGridlines/>
        <c:numFmt formatCode="0" sourceLinked="0"/>
        <c:majorTickMark val="out"/>
        <c:minorTickMark val="none"/>
        <c:tickLblPos val="nextTo"/>
        <c:crossAx val="1499096576"/>
        <c:crosses val="autoZero"/>
        <c:crossBetween val="between"/>
        <c:majorUnit val="5"/>
      </c:valAx>
      <c:catAx>
        <c:axId val="1499096576"/>
        <c:scaling>
          <c:orientation val="maxMin"/>
        </c:scaling>
        <c:delete val="0"/>
        <c:axPos val="l"/>
        <c:majorTickMark val="out"/>
        <c:minorTickMark val="none"/>
        <c:tickLblPos val="nextTo"/>
        <c:txPr>
          <a:bodyPr/>
          <a:lstStyle/>
          <a:p>
            <a:pPr>
              <a:defRPr sz="800"/>
            </a:pPr>
            <a:endParaRPr lang="ru-RU"/>
          </a:p>
        </c:txPr>
        <c:crossAx val="1545846784"/>
        <c:crosses val="autoZero"/>
        <c:auto val="1"/>
        <c:lblAlgn val="ctr"/>
        <c:lblOffset val="100"/>
        <c:noMultiLvlLbl val="0"/>
      </c:catAx>
    </c:plotArea>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 38 «Дельфин» - ЦР»,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37.9</c:v>
                </c:pt>
                <c:pt idx="1">
                  <c:v>64</c:v>
                </c:pt>
                <c:pt idx="2">
                  <c:v>19</c:v>
                </c:pt>
                <c:pt idx="3">
                  <c:v>28.1</c:v>
                </c:pt>
              </c:numCache>
            </c:numRef>
          </c:val>
        </c:ser>
        <c:dLbls>
          <c:showLegendKey val="0"/>
          <c:showVal val="1"/>
          <c:showCatName val="0"/>
          <c:showSerName val="0"/>
          <c:showPercent val="0"/>
          <c:showBubbleSize val="0"/>
        </c:dLbls>
        <c:gapWidth val="100"/>
        <c:shape val="cylinder"/>
        <c:axId val="1533619200"/>
        <c:axId val="1545848512"/>
        <c:axId val="0"/>
      </c:bar3DChart>
      <c:valAx>
        <c:axId val="1545848512"/>
        <c:scaling>
          <c:orientation val="minMax"/>
          <c:max val="70"/>
          <c:min val="0"/>
        </c:scaling>
        <c:delete val="0"/>
        <c:axPos val="t"/>
        <c:majorGridlines/>
        <c:numFmt formatCode="0" sourceLinked="0"/>
        <c:majorTickMark val="out"/>
        <c:minorTickMark val="none"/>
        <c:tickLblPos val="nextTo"/>
        <c:crossAx val="1533619200"/>
        <c:crosses val="autoZero"/>
        <c:crossBetween val="between"/>
        <c:majorUnit val="5"/>
      </c:valAx>
      <c:catAx>
        <c:axId val="1533619200"/>
        <c:scaling>
          <c:orientation val="maxMin"/>
        </c:scaling>
        <c:delete val="0"/>
        <c:axPos val="l"/>
        <c:majorTickMark val="out"/>
        <c:minorTickMark val="none"/>
        <c:tickLblPos val="nextTo"/>
        <c:txPr>
          <a:bodyPr/>
          <a:lstStyle/>
          <a:p>
            <a:pPr>
              <a:defRPr sz="800"/>
            </a:pPr>
            <a:endParaRPr lang="ru-RU"/>
          </a:p>
        </c:txPr>
        <c:crossAx val="1545848512"/>
        <c:crosses val="autoZero"/>
        <c:auto val="1"/>
        <c:lblAlgn val="ctr"/>
        <c:lblOffset val="100"/>
        <c:noMultiLvlLbl val="0"/>
      </c:catAx>
    </c:plotArea>
    <c:plotVisOnly val="1"/>
    <c:dispBlanksAs val="gap"/>
    <c:showDLblsOverMax val="0"/>
  </c:chart>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ДОД «Эколого-  биологический центр».,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37.799999999999997</c:v>
                </c:pt>
                <c:pt idx="1">
                  <c:v>64.599999999999994</c:v>
                </c:pt>
                <c:pt idx="2">
                  <c:v>19</c:v>
                </c:pt>
                <c:pt idx="3">
                  <c:v>28.1</c:v>
                </c:pt>
              </c:numCache>
            </c:numRef>
          </c:val>
        </c:ser>
        <c:dLbls>
          <c:showLegendKey val="0"/>
          <c:showVal val="1"/>
          <c:showCatName val="0"/>
          <c:showSerName val="0"/>
          <c:showPercent val="0"/>
          <c:showBubbleSize val="0"/>
        </c:dLbls>
        <c:gapWidth val="100"/>
        <c:shape val="cylinder"/>
        <c:axId val="1535599104"/>
        <c:axId val="1545850240"/>
        <c:axId val="0"/>
      </c:bar3DChart>
      <c:valAx>
        <c:axId val="1545850240"/>
        <c:scaling>
          <c:orientation val="minMax"/>
          <c:max val="70"/>
          <c:min val="0"/>
        </c:scaling>
        <c:delete val="0"/>
        <c:axPos val="t"/>
        <c:majorGridlines/>
        <c:numFmt formatCode="0" sourceLinked="0"/>
        <c:majorTickMark val="out"/>
        <c:minorTickMark val="none"/>
        <c:tickLblPos val="nextTo"/>
        <c:crossAx val="1535599104"/>
        <c:crosses val="autoZero"/>
        <c:crossBetween val="between"/>
        <c:majorUnit val="5"/>
      </c:valAx>
      <c:catAx>
        <c:axId val="1535599104"/>
        <c:scaling>
          <c:orientation val="maxMin"/>
        </c:scaling>
        <c:delete val="0"/>
        <c:axPos val="l"/>
        <c:majorTickMark val="out"/>
        <c:minorTickMark val="none"/>
        <c:tickLblPos val="nextTo"/>
        <c:txPr>
          <a:bodyPr/>
          <a:lstStyle/>
          <a:p>
            <a:pPr>
              <a:defRPr sz="800"/>
            </a:pPr>
            <a:endParaRPr lang="ru-RU"/>
          </a:p>
        </c:txPr>
        <c:crossAx val="1545850240"/>
        <c:crosses val="autoZero"/>
        <c:auto val="1"/>
        <c:lblAlgn val="ctr"/>
        <c:lblOffset val="100"/>
        <c:noMultiLvlLbl val="0"/>
      </c:catAx>
    </c:plotArea>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№29 «Чебурашка»,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37.9</c:v>
                </c:pt>
                <c:pt idx="1">
                  <c:v>66.599999999999994</c:v>
                </c:pt>
                <c:pt idx="2">
                  <c:v>18.2</c:v>
                </c:pt>
                <c:pt idx="3">
                  <c:v>27.2</c:v>
                </c:pt>
              </c:numCache>
            </c:numRef>
          </c:val>
        </c:ser>
        <c:dLbls>
          <c:showLegendKey val="0"/>
          <c:showVal val="1"/>
          <c:showCatName val="0"/>
          <c:showSerName val="0"/>
          <c:showPercent val="0"/>
          <c:showBubbleSize val="0"/>
        </c:dLbls>
        <c:gapWidth val="100"/>
        <c:shape val="cylinder"/>
        <c:axId val="1535601152"/>
        <c:axId val="1545851968"/>
        <c:axId val="0"/>
      </c:bar3DChart>
      <c:valAx>
        <c:axId val="1545851968"/>
        <c:scaling>
          <c:orientation val="minMax"/>
          <c:max val="70"/>
          <c:min val="0"/>
        </c:scaling>
        <c:delete val="0"/>
        <c:axPos val="t"/>
        <c:majorGridlines/>
        <c:numFmt formatCode="0" sourceLinked="0"/>
        <c:majorTickMark val="out"/>
        <c:minorTickMark val="none"/>
        <c:tickLblPos val="nextTo"/>
        <c:crossAx val="1535601152"/>
        <c:crosses val="autoZero"/>
        <c:crossBetween val="between"/>
        <c:majorUnit val="5"/>
      </c:valAx>
      <c:catAx>
        <c:axId val="1535601152"/>
        <c:scaling>
          <c:orientation val="maxMin"/>
        </c:scaling>
        <c:delete val="0"/>
        <c:axPos val="l"/>
        <c:majorTickMark val="out"/>
        <c:minorTickMark val="none"/>
        <c:tickLblPos val="nextTo"/>
        <c:txPr>
          <a:bodyPr/>
          <a:lstStyle/>
          <a:p>
            <a:pPr>
              <a:defRPr sz="800"/>
            </a:pPr>
            <a:endParaRPr lang="ru-RU"/>
          </a:p>
        </c:txPr>
        <c:crossAx val="1545851968"/>
        <c:crosses val="autoZero"/>
        <c:auto val="1"/>
        <c:lblAlgn val="ctr"/>
        <c:lblOffset val="100"/>
        <c:noMultiLvlLbl val="0"/>
      </c:catAx>
    </c:plotArea>
    <c:plotVisOnly val="1"/>
    <c:dispBlanksAs val="gap"/>
    <c:showDLblsOverMax val="0"/>
  </c:chart>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№1 «Космос»,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37.700000000000003</c:v>
                </c:pt>
                <c:pt idx="1">
                  <c:v>64.099999999999994</c:v>
                </c:pt>
                <c:pt idx="2">
                  <c:v>19.399999999999999</c:v>
                </c:pt>
                <c:pt idx="3">
                  <c:v>29.1</c:v>
                </c:pt>
              </c:numCache>
            </c:numRef>
          </c:val>
        </c:ser>
        <c:dLbls>
          <c:showLegendKey val="0"/>
          <c:showVal val="1"/>
          <c:showCatName val="0"/>
          <c:showSerName val="0"/>
          <c:showPercent val="0"/>
          <c:showBubbleSize val="0"/>
        </c:dLbls>
        <c:gapWidth val="100"/>
        <c:shape val="cylinder"/>
        <c:axId val="1499097600"/>
        <c:axId val="1545853696"/>
        <c:axId val="0"/>
      </c:bar3DChart>
      <c:valAx>
        <c:axId val="1545853696"/>
        <c:scaling>
          <c:orientation val="minMax"/>
          <c:max val="70"/>
          <c:min val="0"/>
        </c:scaling>
        <c:delete val="0"/>
        <c:axPos val="t"/>
        <c:majorGridlines/>
        <c:numFmt formatCode="0" sourceLinked="0"/>
        <c:majorTickMark val="out"/>
        <c:minorTickMark val="none"/>
        <c:tickLblPos val="nextTo"/>
        <c:crossAx val="1499097600"/>
        <c:crosses val="autoZero"/>
        <c:crossBetween val="between"/>
        <c:majorUnit val="5"/>
      </c:valAx>
      <c:catAx>
        <c:axId val="1499097600"/>
        <c:scaling>
          <c:orientation val="maxMin"/>
        </c:scaling>
        <c:delete val="0"/>
        <c:axPos val="l"/>
        <c:majorTickMark val="out"/>
        <c:minorTickMark val="none"/>
        <c:tickLblPos val="nextTo"/>
        <c:txPr>
          <a:bodyPr/>
          <a:lstStyle/>
          <a:p>
            <a:pPr>
              <a:defRPr sz="800"/>
            </a:pPr>
            <a:endParaRPr lang="ru-RU"/>
          </a:p>
        </c:txPr>
        <c:crossAx val="1545853696"/>
        <c:crosses val="autoZero"/>
        <c:auto val="1"/>
        <c:lblAlgn val="ctr"/>
        <c:lblOffset val="100"/>
        <c:noMultiLvlLbl val="0"/>
      </c:catAx>
    </c:plotArea>
    <c:plotVisOnly val="1"/>
    <c:dispBlanksAs val="gap"/>
    <c:showDLblsOverMax val="0"/>
  </c:chart>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МБОУ «СШ №15»,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39</c:v>
                </c:pt>
                <c:pt idx="1">
                  <c:v>68</c:v>
                </c:pt>
                <c:pt idx="2">
                  <c:v>19.600000000000001</c:v>
                </c:pt>
                <c:pt idx="3">
                  <c:v>29</c:v>
                </c:pt>
              </c:numCache>
            </c:numRef>
          </c:val>
        </c:ser>
        <c:dLbls>
          <c:showLegendKey val="0"/>
          <c:showVal val="1"/>
          <c:showCatName val="0"/>
          <c:showSerName val="0"/>
          <c:showPercent val="0"/>
          <c:showBubbleSize val="0"/>
        </c:dLbls>
        <c:gapWidth val="100"/>
        <c:shape val="cylinder"/>
        <c:axId val="1535600640"/>
        <c:axId val="1558233664"/>
        <c:axId val="0"/>
      </c:bar3DChart>
      <c:valAx>
        <c:axId val="1558233664"/>
        <c:scaling>
          <c:orientation val="minMax"/>
          <c:max val="70"/>
          <c:min val="0"/>
        </c:scaling>
        <c:delete val="0"/>
        <c:axPos val="t"/>
        <c:majorGridlines/>
        <c:numFmt formatCode="0" sourceLinked="0"/>
        <c:majorTickMark val="out"/>
        <c:minorTickMark val="none"/>
        <c:tickLblPos val="nextTo"/>
        <c:crossAx val="1535600640"/>
        <c:crosses val="autoZero"/>
        <c:crossBetween val="between"/>
        <c:majorUnit val="5"/>
      </c:valAx>
      <c:catAx>
        <c:axId val="1535600640"/>
        <c:scaling>
          <c:orientation val="maxMin"/>
        </c:scaling>
        <c:delete val="0"/>
        <c:axPos val="l"/>
        <c:majorTickMark val="out"/>
        <c:minorTickMark val="none"/>
        <c:tickLblPos val="nextTo"/>
        <c:txPr>
          <a:bodyPr/>
          <a:lstStyle/>
          <a:p>
            <a:pPr>
              <a:defRPr sz="800"/>
            </a:pPr>
            <a:endParaRPr lang="ru-RU"/>
          </a:p>
        </c:txPr>
        <c:crossAx val="1558233664"/>
        <c:crosses val="autoZero"/>
        <c:auto val="1"/>
        <c:lblAlgn val="ctr"/>
        <c:lblOffset val="100"/>
        <c:noMultiLvlLbl val="0"/>
      </c:catAx>
    </c:plotArea>
    <c:plotVisOnly val="1"/>
    <c:dispBlanksAs val="gap"/>
    <c:showDLblsOverMax val="0"/>
  </c:chart>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000"/>
          </a:pPr>
          <a:endParaRPr lang="ru-RU"/>
        </a:p>
      </c:txPr>
    </c:title>
    <c:autoTitleDeleted val="0"/>
    <c:view3D>
      <c:rotX val="10"/>
      <c:rotY val="2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bar3DChart>
        <c:barDir val="bar"/>
        <c:grouping val="clustered"/>
        <c:varyColors val="0"/>
        <c:ser>
          <c:idx val="0"/>
          <c:order val="0"/>
          <c:tx>
            <c:strRef>
              <c:f>Лист1!$B$1</c:f>
              <c:strCache>
                <c:ptCount val="1"/>
                <c:pt idx="0">
                  <c:v>МБДОУ «ДС №20 имени 1 Мая», итоговые баллы</c:v>
                </c:pt>
              </c:strCache>
            </c:strRef>
          </c:tx>
          <c:invertIfNegative val="0"/>
          <c:dPt>
            <c:idx val="0"/>
            <c:invertIfNegative val="0"/>
            <c:bubble3D val="0"/>
            <c:spPr>
              <a:gradFill>
                <a:gsLst>
                  <a:gs pos="0">
                    <a:schemeClr val="accent4">
                      <a:lumMod val="75000"/>
                    </a:schemeClr>
                  </a:gs>
                  <a:gs pos="50000">
                    <a:schemeClr val="accent4">
                      <a:lumMod val="75000"/>
                    </a:schemeClr>
                  </a:gs>
                  <a:gs pos="100000">
                    <a:schemeClr val="accent4">
                      <a:lumMod val="75000"/>
                    </a:schemeClr>
                  </a:gs>
                </a:gsLst>
                <a:lin ang="5400000" scaled="0"/>
              </a:gradFill>
            </c:spPr>
          </c:dPt>
          <c:dPt>
            <c:idx val="1"/>
            <c:invertIfNegative val="0"/>
            <c:bubble3D val="0"/>
            <c:spPr>
              <a:gradFill>
                <a:gsLst>
                  <a:gs pos="0">
                    <a:srgbClr val="FF00FF"/>
                  </a:gs>
                  <a:gs pos="49000">
                    <a:srgbClr val="FF0066"/>
                  </a:gs>
                  <a:gs pos="100000">
                    <a:srgbClr val="FF0066"/>
                  </a:gs>
                </a:gsLst>
                <a:lin ang="5400000" scaled="0"/>
              </a:gradFill>
            </c:spPr>
          </c:dPt>
          <c:dPt>
            <c:idx val="2"/>
            <c:invertIfNegative val="0"/>
            <c:bubble3D val="0"/>
            <c:spPr>
              <a:gradFill>
                <a:gsLst>
                  <a:gs pos="0">
                    <a:srgbClr val="3366FF"/>
                  </a:gs>
                  <a:gs pos="49000">
                    <a:srgbClr val="3333CC"/>
                  </a:gs>
                  <a:gs pos="100000">
                    <a:srgbClr val="3333CC"/>
                  </a:gs>
                </a:gsLst>
                <a:lin ang="5400000" scaled="0"/>
              </a:gradFill>
            </c:spPr>
          </c:dPt>
          <c:dPt>
            <c:idx val="3"/>
            <c:invertIfNegative val="0"/>
            <c:bubble3D val="0"/>
            <c:spPr>
              <a:gradFill>
                <a:gsLst>
                  <a:gs pos="0">
                    <a:srgbClr val="FFCC00"/>
                  </a:gs>
                  <a:gs pos="50000">
                    <a:srgbClr val="FF9933"/>
                  </a:gs>
                  <a:gs pos="100000">
                    <a:srgbClr val="FF9900"/>
                  </a:gs>
                </a:gsLst>
                <a:lin ang="5400000" scaled="0"/>
              </a:gradFill>
            </c:spPr>
          </c:dPt>
          <c:dPt>
            <c:idx val="4"/>
            <c:invertIfNegative val="0"/>
            <c:bubble3D val="0"/>
            <c:spPr>
              <a:gradFill>
                <a:gsLst>
                  <a:gs pos="0">
                    <a:srgbClr val="FFFF00"/>
                  </a:gs>
                  <a:gs pos="50000">
                    <a:srgbClr val="FFFF00"/>
                  </a:gs>
                  <a:gs pos="100000">
                    <a:srgbClr val="FFCC00"/>
                  </a:gs>
                </a:gsLst>
                <a:lin ang="5400000" scaled="0"/>
              </a:gradFill>
            </c:spPr>
          </c:dPt>
          <c:dLbls>
            <c:txPr>
              <a:bodyPr/>
              <a:lstStyle/>
              <a:p>
                <a:pPr>
                  <a:defRPr b="1"/>
                </a:pPr>
                <a:endParaRPr lang="ru-RU"/>
              </a:p>
            </c:txPr>
            <c:showLegendKey val="0"/>
            <c:showVal val="1"/>
            <c:showCatName val="0"/>
            <c:showSerName val="0"/>
            <c:showPercent val="0"/>
            <c:showBubbleSize val="0"/>
            <c:showLeaderLines val="0"/>
          </c:dLbls>
          <c:cat>
            <c:strRef>
              <c:f>Лист1!$A$2:$A$5</c:f>
              <c:strCache>
                <c:ptCount val="4"/>
                <c:pt idx="0">
                  <c:v>Открытость и доступность информации, размещенной на официальном сайте</c:v>
                </c:pt>
                <c:pt idx="1">
                  <c:v>Комфортность условий, в которых осуществляется образовательная деятельность</c:v>
                </c:pt>
                <c:pt idx="2">
                  <c:v>Доброжелательность, вежливость, компетентность работников</c:v>
                </c:pt>
                <c:pt idx="3">
                  <c:v>Общая удовлетворенность качеством образовательной деятельности организации</c:v>
                </c:pt>
              </c:strCache>
            </c:strRef>
          </c:cat>
          <c:val>
            <c:numRef>
              <c:f>Лист1!$B$2:$B$5</c:f>
              <c:numCache>
                <c:formatCode>0,0</c:formatCode>
                <c:ptCount val="4"/>
                <c:pt idx="0">
                  <c:v>39.5</c:v>
                </c:pt>
                <c:pt idx="1">
                  <c:v>68.400000000000006</c:v>
                </c:pt>
                <c:pt idx="2">
                  <c:v>19.8</c:v>
                </c:pt>
                <c:pt idx="3">
                  <c:v>29.6</c:v>
                </c:pt>
              </c:numCache>
            </c:numRef>
          </c:val>
        </c:ser>
        <c:dLbls>
          <c:showLegendKey val="0"/>
          <c:showVal val="1"/>
          <c:showCatName val="0"/>
          <c:showSerName val="0"/>
          <c:showPercent val="0"/>
          <c:showBubbleSize val="0"/>
        </c:dLbls>
        <c:gapWidth val="100"/>
        <c:shape val="cylinder"/>
        <c:axId val="1535601664"/>
        <c:axId val="1558235392"/>
        <c:axId val="0"/>
      </c:bar3DChart>
      <c:valAx>
        <c:axId val="1558235392"/>
        <c:scaling>
          <c:orientation val="minMax"/>
          <c:max val="70"/>
          <c:min val="0"/>
        </c:scaling>
        <c:delete val="0"/>
        <c:axPos val="t"/>
        <c:majorGridlines/>
        <c:numFmt formatCode="0" sourceLinked="0"/>
        <c:majorTickMark val="out"/>
        <c:minorTickMark val="none"/>
        <c:tickLblPos val="nextTo"/>
        <c:crossAx val="1535601664"/>
        <c:crosses val="autoZero"/>
        <c:crossBetween val="between"/>
        <c:majorUnit val="5"/>
      </c:valAx>
      <c:catAx>
        <c:axId val="1535601664"/>
        <c:scaling>
          <c:orientation val="maxMin"/>
        </c:scaling>
        <c:delete val="0"/>
        <c:axPos val="l"/>
        <c:majorTickMark val="out"/>
        <c:minorTickMark val="none"/>
        <c:tickLblPos val="nextTo"/>
        <c:txPr>
          <a:bodyPr/>
          <a:lstStyle/>
          <a:p>
            <a:pPr>
              <a:defRPr sz="800"/>
            </a:pPr>
            <a:endParaRPr lang="ru-RU"/>
          </a:p>
        </c:txPr>
        <c:crossAx val="1558235392"/>
        <c:crosses val="autoZero"/>
        <c:auto val="1"/>
        <c:lblAlgn val="ctr"/>
        <c:lblOffset val="100"/>
        <c:noMultiLvlLbl val="0"/>
      </c:cat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Оцените условия для охраны и укрепления здоровья</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0.1984126984126984"/>
                </c:manualLayout>
              </c:layout>
              <c:dLblPos val="bestFit"/>
              <c:showLegendKey val="0"/>
              <c:showVal val="1"/>
              <c:showCatName val="0"/>
              <c:showSerName val="0"/>
              <c:showPercent val="0"/>
              <c:showBubbleSize val="0"/>
            </c:dLbl>
            <c:dLbl>
              <c:idx val="1"/>
              <c:layout>
                <c:manualLayout>
                  <c:x val="0"/>
                  <c:y val="-0.18650793650793651"/>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Лист1!$A$2:$A$5</c:f>
              <c:strCache>
                <c:ptCount val="4"/>
                <c:pt idx="0">
                  <c:v>отлично, полностью удовлетворен(а)</c:v>
                </c:pt>
                <c:pt idx="1">
                  <c:v>в целом хорошо, но есть недостатки</c:v>
                </c:pt>
                <c:pt idx="2">
                  <c:v>удовлетворительно;</c:v>
                </c:pt>
                <c:pt idx="3">
                  <c:v>неудовлетворительно, не устраивает</c:v>
                </c:pt>
              </c:strCache>
            </c:strRef>
          </c:cat>
          <c:val>
            <c:numRef>
              <c:f>Лист1!$B$2:$B$5</c:f>
              <c:numCache>
                <c:formatCode>0,0%</c:formatCode>
                <c:ptCount val="4"/>
                <c:pt idx="0">
                  <c:v>0.62226562500000004</c:v>
                </c:pt>
                <c:pt idx="1">
                  <c:v>0.23710937500000001</c:v>
                </c:pt>
                <c:pt idx="2">
                  <c:v>7.8125E-2</c:v>
                </c:pt>
                <c:pt idx="3">
                  <c:v>6.25E-2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Условия по организации питания обучающихся</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6.4814814814814728E-2"/>
                  <c:y val="-2.7777777777777776E-2"/>
                </c:manualLayout>
              </c:layout>
              <c:dLblPos val="bestFit"/>
              <c:showLegendKey val="0"/>
              <c:showVal val="1"/>
              <c:showCatName val="0"/>
              <c:showSerName val="0"/>
              <c:showPercent val="0"/>
              <c:showBubbleSize val="0"/>
            </c:dLbl>
            <c:dLbl>
              <c:idx val="1"/>
              <c:layout>
                <c:manualLayout>
                  <c:x val="1.6203703703703724E-2"/>
                  <c:y val="7.9365079365079361E-3"/>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Лист1!$A$2:$A$3</c:f>
              <c:strCache>
                <c:ptCount val="2"/>
                <c:pt idx="0">
                  <c:v>Есть</c:v>
                </c:pt>
                <c:pt idx="1">
                  <c:v>Нет</c:v>
                </c:pt>
              </c:strCache>
            </c:strRef>
          </c:cat>
          <c:val>
            <c:numRef>
              <c:f>Лист1!$B$2:$B$3</c:f>
              <c:numCache>
                <c:formatCode>0,0%</c:formatCode>
                <c:ptCount val="2"/>
                <c:pt idx="0">
                  <c:v>0.88749999999999996</c:v>
                </c:pt>
                <c:pt idx="1">
                  <c:v>0.1125</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Условия для индивидуальной работы с обучающимися</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0.1984126984126984"/>
                </c:manualLayout>
              </c:layout>
              <c:dLblPos val="bestFit"/>
              <c:showLegendKey val="0"/>
              <c:showVal val="1"/>
              <c:showCatName val="0"/>
              <c:showSerName val="0"/>
              <c:showPercent val="0"/>
              <c:showBubbleSize val="0"/>
            </c:dLbl>
            <c:dLbl>
              <c:idx val="1"/>
              <c:layout>
                <c:manualLayout>
                  <c:x val="0"/>
                  <c:y val="-0.18650793650793651"/>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0.61953124999999998</c:v>
                </c:pt>
                <c:pt idx="1">
                  <c:v>0.21835937499999999</c:v>
                </c:pt>
                <c:pt idx="2">
                  <c:v>8.9453124999999994E-2</c:v>
                </c:pt>
                <c:pt idx="3">
                  <c:v>2.34375E-2</c:v>
                </c:pt>
                <c:pt idx="4">
                  <c:v>4.9218749999999999E-2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title>
      <c:overlay val="0"/>
      <c:txPr>
        <a:bodyPr/>
        <a:lstStyle/>
        <a:p>
          <a:pPr>
            <a:defRPr sz="1200"/>
          </a:pPr>
          <a:endParaRPr lang="ru-RU"/>
        </a:p>
      </c:txPr>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0"/>
          <c:y val="0.24863579552555931"/>
          <c:w val="0.59247229512977539"/>
          <c:h val="0.74995063117110361"/>
        </c:manualLayout>
      </c:layout>
      <c:pie3DChart>
        <c:varyColors val="1"/>
        <c:ser>
          <c:idx val="0"/>
          <c:order val="0"/>
          <c:tx>
            <c:strRef>
              <c:f>Лист1!$B$1</c:f>
              <c:strCache>
                <c:ptCount val="1"/>
                <c:pt idx="0">
                  <c:v>Наличие дополнительных образовательных программ</c:v>
                </c:pt>
              </c:strCache>
            </c:strRef>
          </c:tx>
          <c:explosion val="25"/>
          <c:dPt>
            <c:idx val="0"/>
            <c:bubble3D val="0"/>
            <c:spPr>
              <a:gradFill>
                <a:gsLst>
                  <a:gs pos="0">
                    <a:schemeClr val="accent4">
                      <a:lumMod val="50000"/>
                    </a:schemeClr>
                  </a:gs>
                  <a:gs pos="50000">
                    <a:schemeClr val="accent4">
                      <a:lumMod val="50000"/>
                    </a:schemeClr>
                  </a:gs>
                  <a:gs pos="100000">
                    <a:schemeClr val="accent4">
                      <a:lumMod val="50000"/>
                    </a:schemeClr>
                  </a:gs>
                </a:gsLst>
                <a:lin ang="5400000" scaled="0"/>
              </a:gradFill>
            </c:spPr>
          </c:dPt>
          <c:dPt>
            <c:idx val="3"/>
            <c:bubble3D val="0"/>
            <c:spPr>
              <a:gradFill>
                <a:gsLst>
                  <a:gs pos="0">
                    <a:schemeClr val="accent6">
                      <a:lumMod val="50000"/>
                    </a:schemeClr>
                  </a:gs>
                  <a:gs pos="50000">
                    <a:schemeClr val="accent6">
                      <a:lumMod val="50000"/>
                    </a:schemeClr>
                  </a:gs>
                  <a:gs pos="100000">
                    <a:schemeClr val="accent6">
                      <a:lumMod val="50000"/>
                    </a:schemeClr>
                  </a:gs>
                </a:gsLst>
                <a:lin ang="5400000" scaled="0"/>
              </a:gradFill>
            </c:spPr>
          </c:dPt>
          <c:dLbls>
            <c:dLbl>
              <c:idx val="0"/>
              <c:layout>
                <c:manualLayout>
                  <c:x val="2.3148148148148147E-3"/>
                  <c:y val="-0.1984126984126984"/>
                </c:manualLayout>
              </c:layout>
              <c:dLblPos val="bestFit"/>
              <c:showLegendKey val="0"/>
              <c:showVal val="1"/>
              <c:showCatName val="0"/>
              <c:showSerName val="0"/>
              <c:showPercent val="0"/>
              <c:showBubbleSize val="0"/>
            </c:dLbl>
            <c:dLbl>
              <c:idx val="1"/>
              <c:layout>
                <c:manualLayout>
                  <c:x val="0"/>
                  <c:y val="-0.18650793650793651"/>
                </c:manualLayout>
              </c:layout>
              <c:dLblPos val="bestFit"/>
              <c:showLegendKey val="0"/>
              <c:showVal val="1"/>
              <c:showCatName val="0"/>
              <c:showSerName val="0"/>
              <c:showPercent val="0"/>
              <c:showBubbleSize val="0"/>
            </c:dLbl>
            <c:dLbl>
              <c:idx val="2"/>
              <c:layout>
                <c:manualLayout>
                  <c:x val="-6.9444444444444441E-3"/>
                  <c:y val="-7.9365079365079361E-3"/>
                </c:manualLayout>
              </c:layout>
              <c:dLblPos val="bestFit"/>
              <c:showLegendKey val="0"/>
              <c:showVal val="1"/>
              <c:showCatName val="0"/>
              <c:showSerName val="0"/>
              <c:showPercent val="0"/>
              <c:showBubbleSize val="0"/>
            </c:dLbl>
            <c:dLbl>
              <c:idx val="3"/>
              <c:layout>
                <c:manualLayout>
                  <c:x val="-2.0833333333333311E-2"/>
                  <c:y val="-5.5555868016497971E-2"/>
                </c:manualLayout>
              </c:layout>
              <c:dLblPos val="bestFit"/>
              <c:showLegendKey val="0"/>
              <c:showVal val="1"/>
              <c:showCatName val="0"/>
              <c:showSerName val="0"/>
              <c:showPercent val="0"/>
              <c:showBubbleSize val="0"/>
            </c:dLbl>
            <c:dLbl>
              <c:idx val="4"/>
              <c:layout>
                <c:manualLayout>
                  <c:x val="6.0185185185185182E-2"/>
                  <c:y val="-1.9841269841269878E-2"/>
                </c:manualLayout>
              </c:layout>
              <c:dLblPos val="bestFit"/>
              <c:showLegendKey val="0"/>
              <c:showVal val="1"/>
              <c:showCatName val="0"/>
              <c:showSerName val="0"/>
              <c:showPercent val="0"/>
              <c:showBubbleSize val="0"/>
            </c:dLbl>
            <c:txPr>
              <a:bodyPr/>
              <a:lstStyle/>
              <a:p>
                <a:pPr>
                  <a:defRPr sz="1100"/>
                </a:pPr>
                <a:endParaRPr lang="ru-RU"/>
              </a:p>
            </c:txPr>
            <c:dLblPos val="outEnd"/>
            <c:showLegendKey val="0"/>
            <c:showVal val="1"/>
            <c:showCatName val="0"/>
            <c:showSerName val="0"/>
            <c:showPercent val="0"/>
            <c:showBubbleSize val="0"/>
            <c:showLeaderLines val="1"/>
          </c:dLbls>
          <c:cat>
            <c:strRef>
              <c:f>Лист1!$A$2:$A$6</c:f>
              <c:strCache>
                <c:ptCount val="5"/>
                <c:pt idx="0">
                  <c:v>отлично, полностью удовлетворен(а)</c:v>
                </c:pt>
                <c:pt idx="1">
                  <c:v>в целом хорошо, но есть недостатки</c:v>
                </c:pt>
                <c:pt idx="2">
                  <c:v>удовлетворительно, но со значительными недостатками</c:v>
                </c:pt>
                <c:pt idx="3">
                  <c:v>плохо, не соответствует минимальным требованиям</c:v>
                </c:pt>
                <c:pt idx="4">
                  <c:v>неудовлетворительно, не устраивает</c:v>
                </c:pt>
              </c:strCache>
            </c:strRef>
          </c:cat>
          <c:val>
            <c:numRef>
              <c:f>Лист1!$B$2:$B$6</c:f>
              <c:numCache>
                <c:formatCode>0,0%</c:formatCode>
                <c:ptCount val="5"/>
                <c:pt idx="0">
                  <c:v>0.65273437499999998</c:v>
                </c:pt>
                <c:pt idx="1">
                  <c:v>0.18007812500000001</c:v>
                </c:pt>
                <c:pt idx="2">
                  <c:v>7.9687499999999994E-2</c:v>
                </c:pt>
                <c:pt idx="3">
                  <c:v>2.4218750000000001E-2</c:v>
                </c:pt>
                <c:pt idx="4">
                  <c:v>6.3281249999999997E-2</c:v>
                </c:pt>
              </c:numCache>
            </c:numRef>
          </c:val>
        </c:ser>
        <c:dLbls>
          <c:dLblPos val="outEnd"/>
          <c:showLegendKey val="0"/>
          <c:showVal val="1"/>
          <c:showCatName val="0"/>
          <c:showSerName val="0"/>
          <c:showPercent val="0"/>
          <c:showBubbleSize val="0"/>
          <c:showLeaderLines val="1"/>
        </c:dLbls>
      </c:pie3DChart>
    </c:plotArea>
    <c:legend>
      <c:legendPos val="r"/>
      <c:layout>
        <c:manualLayout>
          <c:xMode val="edge"/>
          <c:yMode val="edge"/>
          <c:x val="0.64801035287255759"/>
          <c:y val="0.17355330583677039"/>
          <c:w val="0.33810075823855351"/>
          <c:h val="0.78900449943757034"/>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Аспект">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DBE466-6F0A-4D77-B93F-FE769912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113</Pages>
  <Words>28063</Words>
  <Characters>159965</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Независимая оценка качества работы государственных учреждений социального обслуживания, подведомственных министерству социальной защиты Сахалинской области</vt:lpstr>
    </vt:vector>
  </TitlesOfParts>
  <Company>ООО «АС»</Company>
  <LinksUpToDate>false</LinksUpToDate>
  <CharactersWithSpaces>187653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Независимая оценка качества работы государственных учреждений социального обслуживания, подведомственных министерству социальной защиты Сахалинской области</dc:title>
  <dc:creator>Admin</dc:creator>
  <cp:lastModifiedBy>Виктор Чупров</cp:lastModifiedBy>
  <cp:revision>10</cp:revision>
  <cp:lastPrinted>2017-11-27T10:03:00Z</cp:lastPrinted>
  <dcterms:created xsi:type="dcterms:W3CDTF">2017-11-29T12:34:00Z</dcterms:created>
  <dcterms:modified xsi:type="dcterms:W3CDTF">2017-11-29T15:04:00Z</dcterms:modified>
</cp:coreProperties>
</file>